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94" w:rsidRDefault="00122394" w:rsidP="00716211"/>
    <w:p w:rsidR="00122394" w:rsidRDefault="00122394" w:rsidP="00716211"/>
    <w:p w:rsidR="00716211" w:rsidRDefault="00716211" w:rsidP="00716211">
      <w:r>
        <w:t>Znak: G.271.14.2018</w:t>
      </w:r>
      <w:r>
        <w:tab/>
      </w:r>
      <w:r>
        <w:tab/>
        <w:t xml:space="preserve">                                                                     Dukla, dnia  </w:t>
      </w:r>
      <w:r w:rsidR="00122394">
        <w:t xml:space="preserve">1 października </w:t>
      </w:r>
      <w:r>
        <w:t>2018 r.</w:t>
      </w:r>
    </w:p>
    <w:p w:rsidR="00716211" w:rsidRDefault="00716211" w:rsidP="00716211"/>
    <w:p w:rsidR="00716211" w:rsidRDefault="00716211" w:rsidP="00716211">
      <w:pPr>
        <w:jc w:val="center"/>
        <w:rPr>
          <w:b/>
        </w:rPr>
      </w:pPr>
      <w:r>
        <w:rPr>
          <w:b/>
        </w:rPr>
        <w:t>Wg rozdzielnika</w:t>
      </w:r>
    </w:p>
    <w:p w:rsidR="00716211" w:rsidRDefault="00716211" w:rsidP="00716211">
      <w:pPr>
        <w:jc w:val="center"/>
        <w:rPr>
          <w:b/>
        </w:rPr>
      </w:pPr>
    </w:p>
    <w:p w:rsidR="00716211" w:rsidRDefault="00716211" w:rsidP="00716211">
      <w:pPr>
        <w:jc w:val="center"/>
        <w:rPr>
          <w:b/>
        </w:rPr>
      </w:pPr>
    </w:p>
    <w:p w:rsidR="00716211" w:rsidRDefault="00716211" w:rsidP="00716211">
      <w:pPr>
        <w:jc w:val="center"/>
        <w:rPr>
          <w:b/>
        </w:rPr>
      </w:pPr>
      <w:r w:rsidRPr="002C6F08">
        <w:rPr>
          <w:b/>
        </w:rPr>
        <w:t xml:space="preserve"> </w:t>
      </w:r>
    </w:p>
    <w:p w:rsidR="00716211" w:rsidRPr="002C6F08" w:rsidRDefault="00716211" w:rsidP="00716211">
      <w:pPr>
        <w:jc w:val="center"/>
        <w:rPr>
          <w:b/>
        </w:rPr>
      </w:pPr>
    </w:p>
    <w:p w:rsidR="00716211" w:rsidRDefault="00716211" w:rsidP="00716211">
      <w:pPr>
        <w:rPr>
          <w:b/>
        </w:rPr>
      </w:pPr>
      <w:r>
        <w:t xml:space="preserve"> Dotyczy  przetargu nieograniczonego:</w:t>
      </w:r>
      <w:r w:rsidRPr="00083985">
        <w:rPr>
          <w:b/>
        </w:rPr>
        <w:t xml:space="preserve"> </w:t>
      </w:r>
    </w:p>
    <w:p w:rsidR="00716211" w:rsidRDefault="00716211" w:rsidP="00716211">
      <w:pPr>
        <w:ind w:left="960" w:hanging="960"/>
        <w:jc w:val="both"/>
        <w:rPr>
          <w:b/>
          <w:bCs/>
          <w:color w:val="000000"/>
        </w:rPr>
      </w:pPr>
    </w:p>
    <w:p w:rsidR="00716211" w:rsidRPr="00D074CB" w:rsidRDefault="00716211" w:rsidP="00716211">
      <w:pPr>
        <w:ind w:left="142"/>
        <w:jc w:val="both"/>
        <w:rPr>
          <w:b/>
          <w:bCs/>
        </w:rPr>
      </w:pPr>
      <w:r w:rsidRPr="00D074CB">
        <w:rPr>
          <w:b/>
          <w:bCs/>
        </w:rPr>
        <w:t>Odbiór i transport odpadów komunalnych niesegregowanych i biodegradalnych od właścicieli nieruchomości od właścicieli nieruchomości zamieszkałych na terenie Gminy Dukla</w:t>
      </w:r>
    </w:p>
    <w:p w:rsidR="00716211" w:rsidRPr="00D074CB" w:rsidRDefault="00716211" w:rsidP="00716211">
      <w:pPr>
        <w:ind w:left="960" w:hanging="960"/>
        <w:jc w:val="both"/>
        <w:rPr>
          <w:b/>
          <w:bCs/>
        </w:rPr>
      </w:pPr>
    </w:p>
    <w:p w:rsidR="00716211" w:rsidRDefault="00716211" w:rsidP="00716211">
      <w:pPr>
        <w:ind w:left="142"/>
        <w:jc w:val="both"/>
        <w:rPr>
          <w:b/>
          <w:bCs/>
        </w:rPr>
      </w:pPr>
      <w:r w:rsidRPr="00D074CB">
        <w:rPr>
          <w:b/>
          <w:bCs/>
        </w:rPr>
        <w:t>Odbiór, transport i zagospodarowanie odpadów komunalnych segregowanych od właścicieli nieruchomości zamieszkałych na terenie Gminy Dukla</w:t>
      </w:r>
    </w:p>
    <w:p w:rsidR="0029690E" w:rsidRDefault="0029690E" w:rsidP="00716211">
      <w:pPr>
        <w:ind w:left="142"/>
        <w:jc w:val="both"/>
        <w:rPr>
          <w:b/>
          <w:bCs/>
        </w:rPr>
      </w:pPr>
    </w:p>
    <w:p w:rsidR="0029690E" w:rsidRDefault="0029690E" w:rsidP="00716211">
      <w:pPr>
        <w:ind w:left="142"/>
        <w:jc w:val="both"/>
        <w:rPr>
          <w:b/>
          <w:bCs/>
        </w:rPr>
      </w:pPr>
    </w:p>
    <w:p w:rsidR="0029690E" w:rsidRDefault="0029690E" w:rsidP="0029690E">
      <w:pPr>
        <w:ind w:right="55"/>
        <w:jc w:val="both"/>
      </w:pPr>
      <w:r>
        <w:t>W oparciu o art. 38 ust. 1 z dnia 29 stycznia 2004 r. Prawo zamówień publicznych    (Dz. U. z 2017 r.                          poz. 1579 ze zm.), Zamawiający udziela odpowiedzi na pytania:</w:t>
      </w:r>
    </w:p>
    <w:p w:rsidR="00122394" w:rsidRDefault="00122394" w:rsidP="0029690E">
      <w:pPr>
        <w:ind w:right="55"/>
        <w:jc w:val="both"/>
      </w:pPr>
    </w:p>
    <w:p w:rsidR="00122394" w:rsidRDefault="00122394" w:rsidP="0029690E">
      <w:pPr>
        <w:ind w:right="55"/>
        <w:jc w:val="both"/>
      </w:pPr>
      <w:r>
        <w:t>Zamawiający dopuszcza możliwość zmiany instalacji do której będą dostarczane zmieszane odpady komunalne w trakcie trwania zamówienia. Wstępnie Zamawiający wskazuje instalację w Krośnie oddaloną o ok. 20 km.</w:t>
      </w:r>
    </w:p>
    <w:p w:rsidR="00122394" w:rsidRDefault="00627871" w:rsidP="0029690E">
      <w:pPr>
        <w:ind w:right="55"/>
        <w:jc w:val="both"/>
      </w:pPr>
      <w:r>
        <w:t>Jednocześnie zamawiający zastrzega możliwości wskazania innej instalacji  określonej w WGPGO                              np. w Stalowej Woli oddalonej o ok. 150 km.</w:t>
      </w:r>
    </w:p>
    <w:p w:rsidR="006C139B" w:rsidRDefault="006C139B" w:rsidP="0029690E">
      <w:pPr>
        <w:ind w:right="55"/>
        <w:jc w:val="both"/>
      </w:pPr>
      <w:r>
        <w:t xml:space="preserve">Zamawiający w przypadku zmiany instalacji nie przewiduje zmiany wynagrodzenia pomimo możliwego siedmiokrotnego wzrostu kosztów transportu. Okoliczność ta uniemożliwia sporządzenie prawidłowej kalkulacji i może prowadzić do nadmiernego i nieuzasadnionego wzrostu ceny usług lub do powstania ryzyka na poziomie niemożliwym do akceptacji. Istotna część usługi czyli transport odpadów powinien być określony w miarę możliwości precyzyjnie. </w:t>
      </w:r>
    </w:p>
    <w:p w:rsidR="00B47327" w:rsidRDefault="00B47327" w:rsidP="0029690E">
      <w:pPr>
        <w:ind w:right="55"/>
        <w:jc w:val="both"/>
      </w:pPr>
      <w:r>
        <w:t>W jakim celu i na jakiej podstawie Zamawiający definiuje przedmiot zamówienia w sposób uniemożliwiający sporządzenie prawidłowej kalkulacji ?</w:t>
      </w:r>
    </w:p>
    <w:p w:rsidR="00E70E25" w:rsidRDefault="00B47327" w:rsidP="0029690E">
      <w:pPr>
        <w:ind w:right="55"/>
        <w:jc w:val="both"/>
      </w:pPr>
      <w:r>
        <w:t>Odp.:</w:t>
      </w:r>
    </w:p>
    <w:p w:rsidR="00E70E25" w:rsidRDefault="00E70E25" w:rsidP="0029690E">
      <w:pPr>
        <w:ind w:right="55"/>
        <w:jc w:val="both"/>
      </w:pPr>
      <w:r>
        <w:t>Przy sporządzaniu oferty należy skalkulować cenę zbiórki  transportu odpadów do  RIPOK Krosno.</w:t>
      </w:r>
    </w:p>
    <w:p w:rsidR="00E70E25" w:rsidRDefault="00E70E25" w:rsidP="0029690E">
      <w:pPr>
        <w:ind w:right="55"/>
        <w:jc w:val="both"/>
      </w:pPr>
      <w:r>
        <w:t xml:space="preserve">( </w:t>
      </w:r>
      <w:r w:rsidRPr="00E70E25">
        <w:rPr>
          <w:i/>
        </w:rPr>
        <w:t>w załączaniu zmian</w:t>
      </w:r>
      <w:r w:rsidR="004064F5">
        <w:rPr>
          <w:i/>
        </w:rPr>
        <w:t>y</w:t>
      </w:r>
      <w:r w:rsidRPr="00E70E25">
        <w:rPr>
          <w:i/>
        </w:rPr>
        <w:t xml:space="preserve"> opisu przedmiotu zamówienia</w:t>
      </w:r>
      <w:r>
        <w:t>).</w:t>
      </w:r>
    </w:p>
    <w:p w:rsidR="00E70E25" w:rsidRDefault="00E70E25" w:rsidP="0029690E">
      <w:pPr>
        <w:ind w:right="55"/>
        <w:jc w:val="both"/>
      </w:pPr>
      <w:r>
        <w:t>W przypadku konieczności transportu odpadów do innej zastępczej instalacji zapis</w:t>
      </w:r>
      <w:r w:rsidR="004064F5">
        <w:t>y</w:t>
      </w:r>
      <w:r>
        <w:t xml:space="preserve"> pkt IV.5) ogłoszenia                                  o zamówieniu  i XVII SIWZ przewidują możliwość wprowadzenia zmian w umowie.</w:t>
      </w:r>
    </w:p>
    <w:p w:rsidR="00E70E25" w:rsidRDefault="00E70E25" w:rsidP="0029690E">
      <w:pPr>
        <w:ind w:right="55"/>
        <w:jc w:val="both"/>
      </w:pPr>
    </w:p>
    <w:p w:rsidR="00B47327" w:rsidRDefault="00B47327" w:rsidP="0029690E">
      <w:pPr>
        <w:ind w:right="55"/>
        <w:jc w:val="both"/>
      </w:pPr>
      <w:r>
        <w:t>W nawiązaniu do  § 4 Umowy ( załącznik Nr 4 do SIWZ) prosimy o wyjaśnienie, czy osiągnięcie poziomów recyklingu dot. faktycznie odebranych i zagospodarowanie odpadów surowych tj. zmieszane opakowanie, makulatura i szkło.</w:t>
      </w:r>
    </w:p>
    <w:p w:rsidR="00B47327" w:rsidRDefault="00B47327" w:rsidP="00B47327">
      <w:pPr>
        <w:ind w:right="55"/>
        <w:jc w:val="both"/>
      </w:pPr>
      <w:r>
        <w:t>Odp.:</w:t>
      </w:r>
    </w:p>
    <w:p w:rsidR="00E3742E" w:rsidRDefault="00E3742E" w:rsidP="00E3742E">
      <w:pPr>
        <w:ind w:right="55"/>
        <w:jc w:val="both"/>
      </w:pPr>
      <w:r>
        <w:t>P</w:t>
      </w:r>
      <w:r>
        <w:t>oziom recyklingu dot. faktycznie odebranych i zagospodarowan</w:t>
      </w:r>
      <w:r w:rsidR="002D6773">
        <w:t>ych</w:t>
      </w:r>
      <w:r>
        <w:t xml:space="preserve"> odpadów</w:t>
      </w:r>
      <w:r w:rsidR="002D6773">
        <w:t xml:space="preserve"> z terenu Gminy Dukla,                                 </w:t>
      </w:r>
      <w:r w:rsidR="002D6773" w:rsidRPr="002D6773">
        <w:t xml:space="preserve"> </w:t>
      </w:r>
      <w:r w:rsidR="002D6773">
        <w:t>tj. zmieszane opakowanie, makulatura i szkło</w:t>
      </w:r>
      <w:r w:rsidR="002D6773">
        <w:t>.</w:t>
      </w:r>
    </w:p>
    <w:p w:rsidR="00E3742E" w:rsidRDefault="00E3742E" w:rsidP="00E3742E">
      <w:pPr>
        <w:ind w:right="55"/>
        <w:jc w:val="both"/>
      </w:pPr>
    </w:p>
    <w:p w:rsidR="00E3742E" w:rsidRDefault="00E3742E" w:rsidP="00E3742E">
      <w:pPr>
        <w:ind w:right="55"/>
        <w:jc w:val="both"/>
      </w:pPr>
    </w:p>
    <w:p w:rsidR="00E3742E" w:rsidRDefault="00E3742E" w:rsidP="00E3742E">
      <w:pPr>
        <w:ind w:right="55"/>
        <w:jc w:val="both"/>
      </w:pPr>
      <w:r>
        <w:t xml:space="preserve">Dodatkowo informuję, że termin składania ofert upływa w dniu  </w:t>
      </w:r>
      <w:r w:rsidRPr="002D6773">
        <w:rPr>
          <w:b/>
        </w:rPr>
        <w:t>8 października. 2018</w:t>
      </w:r>
      <w:r>
        <w:t xml:space="preserve"> r.</w:t>
      </w:r>
    </w:p>
    <w:p w:rsidR="00E3742E" w:rsidRDefault="00E3742E" w:rsidP="00E3742E">
      <w:pPr>
        <w:ind w:right="55"/>
        <w:jc w:val="both"/>
      </w:pPr>
      <w:r>
        <w:t>Pozostałe zapisy nie ulegają zmianie.</w:t>
      </w:r>
    </w:p>
    <w:p w:rsidR="00E3742E" w:rsidRDefault="00E3742E" w:rsidP="00E3742E">
      <w:pPr>
        <w:ind w:right="55"/>
        <w:jc w:val="both"/>
      </w:pPr>
    </w:p>
    <w:p w:rsidR="00E3742E" w:rsidRDefault="00E3742E" w:rsidP="00E3742E">
      <w:pPr>
        <w:ind w:right="55"/>
        <w:jc w:val="both"/>
      </w:pPr>
    </w:p>
    <w:p w:rsidR="00E3742E" w:rsidRDefault="00E3742E" w:rsidP="00E3742E">
      <w:pPr>
        <w:ind w:right="55"/>
        <w:jc w:val="both"/>
      </w:pPr>
    </w:p>
    <w:p w:rsidR="00E3742E" w:rsidRDefault="00E3742E" w:rsidP="00E3742E">
      <w:pPr>
        <w:ind w:right="55"/>
        <w:jc w:val="both"/>
      </w:pPr>
    </w:p>
    <w:p w:rsidR="00E3742E" w:rsidRDefault="00E3742E" w:rsidP="00E3742E">
      <w:pPr>
        <w:ind w:right="55"/>
        <w:jc w:val="both"/>
      </w:pPr>
    </w:p>
    <w:p w:rsidR="00B47327" w:rsidRDefault="00E3742E" w:rsidP="0029690E">
      <w:pPr>
        <w:ind w:right="55"/>
        <w:jc w:val="both"/>
        <w:rPr>
          <w:rFonts w:ascii="Arial" w:hAnsi="Arial" w:cs="Arial"/>
          <w:sz w:val="22"/>
          <w:szCs w:val="22"/>
        </w:rPr>
      </w:pPr>
      <w:r>
        <w:t>a/a</w:t>
      </w:r>
      <w:bookmarkStart w:id="0" w:name="_GoBack"/>
      <w:bookmarkEnd w:id="0"/>
    </w:p>
    <w:sectPr w:rsidR="00B47327" w:rsidSect="0071621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6281"/>
    <w:multiLevelType w:val="hybridMultilevel"/>
    <w:tmpl w:val="342C0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9330E"/>
    <w:multiLevelType w:val="hybridMultilevel"/>
    <w:tmpl w:val="0536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19C3"/>
    <w:multiLevelType w:val="hybridMultilevel"/>
    <w:tmpl w:val="B8F8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C"/>
    <w:rsid w:val="000D6625"/>
    <w:rsid w:val="001175E9"/>
    <w:rsid w:val="00122394"/>
    <w:rsid w:val="0029690E"/>
    <w:rsid w:val="002D6773"/>
    <w:rsid w:val="00317E7F"/>
    <w:rsid w:val="004064F5"/>
    <w:rsid w:val="00627871"/>
    <w:rsid w:val="006C139B"/>
    <w:rsid w:val="00716211"/>
    <w:rsid w:val="008178D3"/>
    <w:rsid w:val="00844CF7"/>
    <w:rsid w:val="00973218"/>
    <w:rsid w:val="00983FA4"/>
    <w:rsid w:val="00AE1841"/>
    <w:rsid w:val="00B47327"/>
    <w:rsid w:val="00BE7517"/>
    <w:rsid w:val="00D84185"/>
    <w:rsid w:val="00E369DB"/>
    <w:rsid w:val="00E3742E"/>
    <w:rsid w:val="00E70E25"/>
    <w:rsid w:val="00F24B01"/>
    <w:rsid w:val="00F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0905-B0C9-42E1-96FC-064EBDA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1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185"/>
    <w:pPr>
      <w:ind w:left="720"/>
    </w:pPr>
    <w:rPr>
      <w:rFonts w:eastAsiaTheme="minorHAnsi"/>
    </w:rPr>
  </w:style>
  <w:style w:type="table" w:styleId="Tabela-Siatka">
    <w:name w:val="Table Grid"/>
    <w:basedOn w:val="Standardowy"/>
    <w:uiPriority w:val="59"/>
    <w:rsid w:val="00F24B0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2018-10-01T06:16:00Z</dcterms:created>
  <dcterms:modified xsi:type="dcterms:W3CDTF">2018-10-01T07:58:00Z</dcterms:modified>
</cp:coreProperties>
</file>