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lang w:eastAsia="pl-PL"/>
        </w:rPr>
        <w:t xml:space="preserve">Ogłoszenie nr 510053919-N-2020 z dnia 26-03-2020 r. </w:t>
      </w:r>
    </w:p>
    <w:p w:rsidR="00B25EF8" w:rsidRPr="00B25EF8" w:rsidRDefault="00B25EF8" w:rsidP="00B25EF8">
      <w:pPr>
        <w:jc w:val="center"/>
        <w:rPr>
          <w:rFonts w:eastAsia="Times New Roman"/>
          <w:lang w:eastAsia="pl-PL"/>
        </w:rPr>
      </w:pPr>
      <w:r w:rsidRPr="00B25EF8">
        <w:rPr>
          <w:rFonts w:eastAsia="Times New Roman"/>
          <w:lang w:eastAsia="pl-PL"/>
        </w:rPr>
        <w:t>Gmina Dukla: Budowa sali gimnastycznej przy Szkole Podstawowej w Równem</w:t>
      </w:r>
      <w:r w:rsidRPr="00B25EF8">
        <w:rPr>
          <w:rFonts w:eastAsia="Times New Roman"/>
          <w:lang w:eastAsia="pl-PL"/>
        </w:rPr>
        <w:br/>
        <w:t xml:space="preserve">OGŁOSZENIE O UDZIELENIU ZAMÓWIENIA - Roboty budowlane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>Zamieszczanie ogłoszenia:</w:t>
      </w:r>
      <w:r w:rsidRPr="00B25EF8">
        <w:rPr>
          <w:rFonts w:eastAsia="Times New Roman"/>
          <w:lang w:eastAsia="pl-PL"/>
        </w:rPr>
        <w:t xml:space="preserve"> obowiązkowe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>Ogłoszenie dotyczy:</w:t>
      </w:r>
      <w:r w:rsidRPr="00B25EF8">
        <w:rPr>
          <w:rFonts w:eastAsia="Times New Roman"/>
          <w:lang w:eastAsia="pl-PL"/>
        </w:rPr>
        <w:t xml:space="preserve"> zamówienia publicznego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>Zamówienie dotyczy projektu lub programu współfinansowanego ze środków Unii Europejskiej</w:t>
      </w:r>
      <w:r>
        <w:rPr>
          <w:rFonts w:eastAsia="Times New Roman"/>
          <w:b/>
          <w:bCs/>
          <w:lang w:eastAsia="pl-PL"/>
        </w:rPr>
        <w:t>:</w:t>
      </w:r>
      <w:r w:rsidRPr="00B25EF8">
        <w:rPr>
          <w:rFonts w:eastAsia="Times New Roman"/>
          <w:b/>
          <w:bCs/>
          <w:lang w:eastAsia="pl-PL"/>
        </w:rPr>
        <w:t xml:space="preserve">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lang w:eastAsia="pl-PL"/>
        </w:rPr>
        <w:t xml:space="preserve">nie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>Zamówienie było przedmiotem ogłoszenia w Biuletynie Zamówień Publicznych:</w:t>
      </w:r>
      <w:r w:rsidRPr="00B25EF8">
        <w:rPr>
          <w:rFonts w:eastAsia="Times New Roman"/>
          <w:lang w:eastAsia="pl-PL"/>
        </w:rPr>
        <w:t xml:space="preserve"> tak </w:t>
      </w:r>
      <w:r w:rsidRPr="00B25EF8">
        <w:rPr>
          <w:rFonts w:eastAsia="Times New Roman"/>
          <w:lang w:eastAsia="pl-PL"/>
        </w:rPr>
        <w:br/>
        <w:t xml:space="preserve">Numer ogłoszenia: 504264-N-2020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>Ogłoszenie o zmianie ogłoszenia zostało zamieszczone w Biuletynie Zamówień Publicznych:</w:t>
      </w:r>
      <w:r w:rsidRPr="00B25EF8">
        <w:rPr>
          <w:rFonts w:eastAsia="Times New Roman"/>
          <w:lang w:eastAsia="pl-PL"/>
        </w:rPr>
        <w:t xml:space="preserve"> tak </w:t>
      </w:r>
      <w:r w:rsidRPr="00B25EF8">
        <w:rPr>
          <w:rFonts w:eastAsia="Times New Roman"/>
          <w:lang w:eastAsia="pl-PL"/>
        </w:rPr>
        <w:br/>
        <w:t xml:space="preserve">Numer ogłoszenia: 540015058-N-2020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u w:val="single"/>
          <w:lang w:eastAsia="pl-PL"/>
        </w:rPr>
        <w:t>SEKCJA I: ZAMAWIAJĄCY</w:t>
      </w:r>
      <w:r w:rsidRPr="00B25EF8">
        <w:rPr>
          <w:rFonts w:eastAsia="Times New Roman"/>
          <w:lang w:eastAsia="pl-PL"/>
        </w:rPr>
        <w:t xml:space="preserve">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 xml:space="preserve">I. 1) NAZWA I ADRES: </w:t>
      </w:r>
    </w:p>
    <w:p w:rsidR="00B25EF8" w:rsidRPr="00B25EF8" w:rsidRDefault="00B25EF8" w:rsidP="00B25EF8">
      <w:pPr>
        <w:jc w:val="both"/>
        <w:rPr>
          <w:rFonts w:eastAsia="Times New Roman"/>
          <w:lang w:eastAsia="pl-PL"/>
        </w:rPr>
      </w:pPr>
      <w:r w:rsidRPr="00B25EF8">
        <w:rPr>
          <w:rFonts w:eastAsia="Times New Roman"/>
          <w:lang w:eastAsia="pl-PL"/>
        </w:rPr>
        <w:t xml:space="preserve">Gmina Dukla, Krajowy numer identyfikacyjny </w:t>
      </w:r>
      <w:r>
        <w:rPr>
          <w:rFonts w:eastAsia="Times New Roman"/>
          <w:lang w:eastAsia="pl-PL"/>
        </w:rPr>
        <w:t>6842364450</w:t>
      </w:r>
      <w:r w:rsidRPr="00B25EF8">
        <w:rPr>
          <w:rFonts w:eastAsia="Times New Roman"/>
          <w:lang w:eastAsia="pl-PL"/>
        </w:rPr>
        <w:t xml:space="preserve">, ul. ul. Trakt Węgierski  11, 38-450  Dukla, </w:t>
      </w:r>
      <w:r>
        <w:rPr>
          <w:rFonts w:eastAsia="Times New Roman"/>
          <w:lang w:eastAsia="pl-PL"/>
        </w:rPr>
        <w:t xml:space="preserve">                   </w:t>
      </w:r>
      <w:r w:rsidRPr="00B25EF8">
        <w:rPr>
          <w:rFonts w:eastAsia="Times New Roman"/>
          <w:lang w:eastAsia="pl-PL"/>
        </w:rPr>
        <w:t xml:space="preserve">woj. podkarpackie, państwo Polska, tel. 134 329 135, e-mail przetarg@dukla.pl, faks 134 331 011. </w:t>
      </w:r>
      <w:r w:rsidRPr="00B25EF8">
        <w:rPr>
          <w:rFonts w:eastAsia="Times New Roman"/>
          <w:lang w:eastAsia="pl-PL"/>
        </w:rPr>
        <w:br/>
        <w:t>Adres strony internetowej (</w:t>
      </w:r>
      <w:proofErr w:type="spellStart"/>
      <w:r w:rsidRPr="00B25EF8">
        <w:rPr>
          <w:rFonts w:eastAsia="Times New Roman"/>
          <w:lang w:eastAsia="pl-PL"/>
        </w:rPr>
        <w:t>url</w:t>
      </w:r>
      <w:proofErr w:type="spellEnd"/>
      <w:r w:rsidRPr="00B25EF8">
        <w:rPr>
          <w:rFonts w:eastAsia="Times New Roman"/>
          <w:lang w:eastAsia="pl-PL"/>
        </w:rPr>
        <w:t xml:space="preserve">):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>I.2) RODZAJ ZAMAWIAJĄCEGO:</w:t>
      </w:r>
      <w:r w:rsidRPr="00B25EF8">
        <w:rPr>
          <w:rFonts w:eastAsia="Times New Roman"/>
          <w:lang w:eastAsia="pl-PL"/>
        </w:rPr>
        <w:t xml:space="preserve">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lang w:eastAsia="pl-PL"/>
        </w:rPr>
        <w:t>Administracja samorządowa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u w:val="single"/>
          <w:lang w:eastAsia="pl-PL"/>
        </w:rPr>
        <w:t xml:space="preserve">SEKCJA II: PRZEDMIOT ZAMÓWIENIA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 xml:space="preserve">II.1) Nazwa nadana zamówieniu przez zamawiającego: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lang w:eastAsia="pl-PL"/>
        </w:rPr>
        <w:t xml:space="preserve">Budowa sali gimnastycznej przy Szkole Podstawowej w Równem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>Numer referencyjny</w:t>
      </w:r>
      <w:r w:rsidRPr="00B25EF8">
        <w:rPr>
          <w:rFonts w:eastAsia="Times New Roman"/>
          <w:i/>
          <w:iCs/>
          <w:lang w:eastAsia="pl-PL"/>
        </w:rPr>
        <w:t>(jeżeli dotyczy):</w:t>
      </w:r>
      <w:r w:rsidRPr="00B25EF8">
        <w:rPr>
          <w:rFonts w:eastAsia="Times New Roman"/>
          <w:lang w:eastAsia="pl-PL"/>
        </w:rPr>
        <w:t xml:space="preserve"> OI.271.1.2020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>II.2) Rodzaj zamówienia:</w:t>
      </w:r>
      <w:r w:rsidRPr="00B25EF8">
        <w:rPr>
          <w:rFonts w:eastAsia="Times New Roman"/>
          <w:lang w:eastAsia="pl-PL"/>
        </w:rPr>
        <w:t xml:space="preserve">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lang w:eastAsia="pl-PL"/>
        </w:rPr>
        <w:t xml:space="preserve">Roboty budowlane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 xml:space="preserve">II.3) Krótki opis przedmiotu zamówienia </w:t>
      </w:r>
      <w:r w:rsidRPr="00B25EF8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B25EF8">
        <w:rPr>
          <w:rFonts w:eastAsia="Times New Roman"/>
          <w:lang w:eastAsia="pl-PL"/>
        </w:rPr>
        <w:t xml:space="preserve"> </w:t>
      </w:r>
      <w:r w:rsidRPr="00B25EF8">
        <w:rPr>
          <w:rFonts w:eastAsia="Times New Roman"/>
          <w:b/>
          <w:bCs/>
          <w:lang w:eastAsia="pl-PL"/>
        </w:rPr>
        <w:t>a w przypadku partnerstwa innowacyjnego - określenie zapotrzebowania na innowacyjny produkt, usługę lub roboty budowlane:</w:t>
      </w:r>
      <w:r w:rsidRPr="00B25EF8">
        <w:rPr>
          <w:rFonts w:eastAsia="Times New Roman"/>
          <w:lang w:eastAsia="pl-PL"/>
        </w:rPr>
        <w:t xml:space="preserve"> </w:t>
      </w:r>
    </w:p>
    <w:p w:rsidR="00B25EF8" w:rsidRPr="00B25EF8" w:rsidRDefault="00B25EF8" w:rsidP="00B25EF8">
      <w:pPr>
        <w:jc w:val="both"/>
        <w:rPr>
          <w:rFonts w:eastAsia="Times New Roman"/>
          <w:lang w:eastAsia="pl-PL"/>
        </w:rPr>
      </w:pPr>
      <w:r w:rsidRPr="00B25EF8">
        <w:rPr>
          <w:rFonts w:eastAsia="Times New Roman"/>
          <w:lang w:eastAsia="pl-PL"/>
        </w:rPr>
        <w:t xml:space="preserve">Budowa sali gimnastycznej przy Szkole Podstawowej w Równem. Zaprojektowano rozbudowę budynku szkoły o salę gimnastyczną z łącznikiem komunikacyjnym oraz przebudowę części przyziemia budynku dla potrzeb zaplecza szatniowo-sanitarnego i magazynowego nowej sali. Sala gimnastyczna o wym. sportowych 12,00 x 24,00 x 6,60 m. wraz z łącznikiem komunikacyjnym i pokojem instruktora wychowania fizycznego została zaprojektowana od strony północno-wschodniej budynku szkoły. Zaplecze szatniowo-sanitarne i magazynowe sali gimnastycznej zaprojektowano w części przyziemia budynku, pełniącego obecnie rolę salki zajęć wychowania fizycznego. Zaplecze szatniowo-sanitarne i magazynowe projektowanej sali gimnastycznej składa się z następujących pomieszczeń: dwie przebieralnie uczniów, dwie umywalnie uczniów z toaletami, ubikacja dziewcząt, ubikacja chłopców, pomieszczenie sanitarne dla niepełnosprawnych, pomieszczenie schowka sprzętu porządkowego, magazyn sprzętu sportowego i korytarz. W przyziemiu wygospodarowano jeszcze jedno pomieszczenie techniczne dla umiejscowienia zbiornika wody z pompą tłoczną wody dla wewnętrznego hydrantu pożarowego fi 25/30. Projekt zakłada osuszenie ścian fundamentowych części przyziemia budynku szkoły oraz podniesienia poziomu posadzki - zmniejszenia wysokości pomieszczeń z 4,13 m do 2,70 m. Posadzkę pomieszczenia technicznego obniżono do -1,00 m w stosunku do podłogi pomieszczeń przyległych. Wszystkie projektowane pomieszczenia dostosowano do specyfiki obiektu oświatowo-wychowawczego dla dzieci, w tym dzieci niepełnosprawnych. Wydzielono pożarowo cały zespół sportowy od pozostałych pomieszczeń budynku szkolnego. Część projektowaną wyposażono w hydrant pożarowy, wentylację mechaniczną większości pomieszczeń użytkowych. Dostęp do strefy sportowej szkoły zapewnia wewnętrzna komunikacja budynku szkoły, wejście bezpośrednie do sali gimnastycznej (elewacja północno-zachodnia) oraz wejście z terenu dziedzińca szkoły do łącznika komunikacyjnego (elewacja południowo-wschodnia). Dostęp do pomieszczenia technicznego - z wewnętrznego dziedzińca drzwiami wysokości 3,3 m, poprzez zewnętrzne schody z podestem technicznym. Projektowana rozbudowa: - fundamenty: żelbetowe ławy i stopy, - ściany fundamentowe: betonowe i żelbetowe, gr. 30 cm, - ściany zewnętrzne: bloczki betonu komórkowego (gazobeton) gr. 30,00 cm ocieplone wełną mineralną twardą EPS 040 gr. 18,00 cm, - słupy, podciągi, rygle, wieńce: żelbetowe, - ścianki działowe: bloczki betonu komórkowego (gazobeton) gr. 12,00 cm. z obustronnym tynkiem cementowym gr. 1,00 cm, - strop łącznika komunikacyjnego: płyta żelbetowa, - stropodach sali gimnastycznej: stalowe wiązary kratowe, płyta OSB gr. 2,50 cm, drewniane płatwie / wełna mineralna twarda EPS 035 gr. 25,00 cm, płyta OSB gr. 2,50 cm, pokrycie </w:t>
      </w:r>
      <w:r w:rsidRPr="00B25EF8">
        <w:rPr>
          <w:rFonts w:eastAsia="Times New Roman"/>
          <w:lang w:eastAsia="pl-PL"/>
        </w:rPr>
        <w:lastRenderedPageBreak/>
        <w:t xml:space="preserve">dachu - blacha aluminiowo-tytanowa, - schody wejściowe z podestem i pochylnią dla niepełnosprawnych - konstrukcja z palisady betonowej, wypełnienie - kostka betonowa na podłożu piaskowo-betonowym. Projektowana przebudowa części przyziemia: - ścianki działowe: gr. 12 cm. z płyt gipsowo-karton. gr. 1,60 cm na ruszcie blaszanym, wygłuszonych wełną mineralną, - brakujące pionowe przewody wentylacyjne: przewody 14x14 cm w wykutych bruzdach ścian ceglanych konstrukcyjnych, z wyprowadzeniem ponad dach budynku istniejącego. Przewody zakończyć blaszanymi wywietrzakami systemowymi, - poziom posadzki wyniesiono do poziomu posadzki projektowanej sali gimnastycznej i komunikacji wewnętrznej poziomu przyziemia szkoły; warstwy </w:t>
      </w:r>
      <w:proofErr w:type="spellStart"/>
      <w:r w:rsidRPr="00B25EF8">
        <w:rPr>
          <w:rFonts w:eastAsia="Times New Roman"/>
          <w:lang w:eastAsia="pl-PL"/>
        </w:rPr>
        <w:t>podposadzkowe</w:t>
      </w:r>
      <w:proofErr w:type="spellEnd"/>
      <w:r w:rsidRPr="00B25EF8">
        <w:rPr>
          <w:rFonts w:eastAsia="Times New Roman"/>
          <w:lang w:eastAsia="pl-PL"/>
        </w:rPr>
        <w:t xml:space="preserve"> - piasek i żwir zagęszczony, - poziom posadzki pomieszczenia technicznego obniżono o 100 cm od poziomu przyległych pomieszczeń, w celu umiejscowienia zbiornika wody do wewnętrznego gaszenia pożaru, dla projektowanego hydrantu fi 25/30, - zakres robót oraz szczegółowe warunki realizacji robót określa projekt budowlano-wykonawczy, przedmiar robót, specyfikacje techniczne wykonania i odbioru robót stanowiące załącznik no niniejszej SIWZ. Zamawiający stosownie do art. 29 ust. 3a ustawy Prawo zamówień publicznych, wymaga zatrudnienia przez Wykonawcę lub Podwykonawcę na podstawie umowy o pracę osób wykonujących czynności w zakresie realizacji zamówienia, których wykonanie zawiera cechy stosunku pracy określone w art. 22 § 1* Kodeksu pracy. Zamawiający wymaga, aby czynności polegające na faktycznym wykonywaniu robót budowlanych związanych z wykonywaniem całego zamówienia o ile nie są (będą) wykonywane przez daną osobę w ramach prowadzonej przez nią działalności gospodarczej były wykonywane przez osoby zatrudnione przez Wykonawcę, Podwykonawcę na podstawie umowy o pracę w pełnym wymiarze czasu pracy. Rodzaj czynności (niezbędnych do wykonania zamówienia), co do których wykonania Zamawiający wymaga zatrudnienia na podstawie umowy o pracę przez Wykonawcę lub Podwykonawcę osób wykonujących w trakcie realizacji zamówienia: - czynności pracownika budowlanego obejmującego cały zakres rzeczowy robót budowlanych opisanych w Projekcie budowlano – wykonawczym, Przedmiarze robót i Szczegółowej Specyfikacji Technicznej Wykonania i Odbioru Robót.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>II.4) Informacja o częściach zamówienia:</w:t>
      </w:r>
      <w:r w:rsidRPr="00B25EF8">
        <w:rPr>
          <w:rFonts w:eastAsia="Times New Roman"/>
          <w:lang w:eastAsia="pl-PL"/>
        </w:rPr>
        <w:t xml:space="preserve"> </w:t>
      </w:r>
      <w:r w:rsidRPr="00B25EF8">
        <w:rPr>
          <w:rFonts w:eastAsia="Times New Roman"/>
          <w:lang w:eastAsia="pl-PL"/>
        </w:rPr>
        <w:br/>
      </w:r>
      <w:r w:rsidRPr="00B25EF8">
        <w:rPr>
          <w:rFonts w:eastAsia="Times New Roman"/>
          <w:b/>
          <w:bCs/>
          <w:lang w:eastAsia="pl-PL"/>
        </w:rPr>
        <w:t>Zamówienie było podzielone na części:</w:t>
      </w:r>
      <w:r w:rsidRPr="00B25EF8">
        <w:rPr>
          <w:rFonts w:eastAsia="Times New Roman"/>
          <w:lang w:eastAsia="pl-PL"/>
        </w:rPr>
        <w:t xml:space="preserve"> nie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>II.5) Główny Kod CPV:</w:t>
      </w:r>
      <w:r w:rsidRPr="00B25EF8">
        <w:rPr>
          <w:rFonts w:eastAsia="Times New Roman"/>
          <w:lang w:eastAsia="pl-PL"/>
        </w:rPr>
        <w:t xml:space="preserve"> 45000000-7</w:t>
      </w:r>
    </w:p>
    <w:p w:rsidR="00B25EF8" w:rsidRPr="00B25EF8" w:rsidRDefault="00B25EF8" w:rsidP="00B25EF8">
      <w:pPr>
        <w:jc w:val="both"/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 xml:space="preserve">Dodatkowe kody CPV: </w:t>
      </w:r>
      <w:r w:rsidRPr="00B25EF8">
        <w:rPr>
          <w:rFonts w:eastAsia="Times New Roman"/>
          <w:lang w:eastAsia="pl-PL"/>
        </w:rPr>
        <w:t xml:space="preserve">45212222-8, 45100000-8, 45111000-8, 45223000-6, 45262500-6, 45422000-1, 45223100-7, 45421000-4, 45261000-4, 45440000-3, 45430000-0, 45431000-7, 45400000-6, 45233200-0, 45310000-3, 45331000-6, 45331210-1, 45331200-8, 45331300-8, 45112100-6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u w:val="single"/>
          <w:lang w:eastAsia="pl-PL"/>
        </w:rPr>
        <w:t xml:space="preserve">SEKCJA III: PROCEDURA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 xml:space="preserve">III.1) TRYB UDZIELENIA ZAMÓWIENIA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lang w:eastAsia="pl-PL"/>
        </w:rPr>
        <w:t>Przetarg nieograniczony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>III.2) Ogłoszenie dotyczy zakończenia dynamicznego systemu zakupów</w:t>
      </w:r>
      <w:r>
        <w:rPr>
          <w:rFonts w:eastAsia="Times New Roman"/>
          <w:b/>
          <w:bCs/>
          <w:lang w:eastAsia="pl-PL"/>
        </w:rPr>
        <w:t xml:space="preserve">: </w:t>
      </w:r>
      <w:r w:rsidRPr="00B25EF8">
        <w:rPr>
          <w:rFonts w:eastAsia="Times New Roman"/>
          <w:lang w:eastAsia="pl-PL"/>
        </w:rPr>
        <w:t>nie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 xml:space="preserve">III.3) Informacje dodatkowe: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2"/>
        <w:gridCol w:w="45"/>
      </w:tblGrid>
      <w:tr w:rsidR="00B25EF8" w:rsidRPr="00B25EF8" w:rsidTr="00B25E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25EF8" w:rsidRPr="00B25EF8" w:rsidRDefault="00B25EF8" w:rsidP="00B25EF8">
            <w:pPr>
              <w:rPr>
                <w:rFonts w:eastAsia="Times New Roman"/>
                <w:lang w:eastAsia="pl-PL"/>
              </w:rPr>
            </w:pPr>
          </w:p>
        </w:tc>
      </w:tr>
      <w:tr w:rsidR="00B25EF8" w:rsidRPr="00B25EF8" w:rsidTr="00B25E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25EF8" w:rsidRPr="00B25EF8" w:rsidRDefault="00B25EF8" w:rsidP="00B25EF8">
            <w:pPr>
              <w:rPr>
                <w:rFonts w:eastAsia="Times New Roman"/>
                <w:lang w:eastAsia="pl-PL"/>
              </w:rPr>
            </w:pPr>
            <w:r w:rsidRPr="00B25EF8">
              <w:rPr>
                <w:rFonts w:eastAsia="Times New Roman"/>
                <w:lang w:eastAsia="pl-PL"/>
              </w:rPr>
              <w:t>Postępowanie / część zostało unieważnione</w:t>
            </w:r>
            <w:r>
              <w:rPr>
                <w:rFonts w:eastAsia="Times New Roman"/>
                <w:lang w:eastAsia="pl-PL"/>
              </w:rPr>
              <w:t xml:space="preserve">: </w:t>
            </w:r>
            <w:r w:rsidRPr="00B25EF8">
              <w:rPr>
                <w:rFonts w:eastAsia="Times New Roman"/>
                <w:lang w:eastAsia="pl-PL"/>
              </w:rPr>
              <w:t>tak</w:t>
            </w:r>
          </w:p>
          <w:p w:rsidR="00B25EF8" w:rsidRPr="00B25EF8" w:rsidRDefault="00B25EF8" w:rsidP="00B25EF8">
            <w:pPr>
              <w:rPr>
                <w:rFonts w:eastAsia="Times New Roman"/>
                <w:lang w:eastAsia="pl-PL"/>
              </w:rPr>
            </w:pPr>
            <w:r w:rsidRPr="00B25EF8">
              <w:rPr>
                <w:rFonts w:eastAsia="Times New Roman"/>
                <w:lang w:eastAsia="pl-PL"/>
              </w:rPr>
              <w:t>Należy podać podstawę i przyczynę unieważnienia postępowania:</w:t>
            </w:r>
          </w:p>
          <w:p w:rsidR="00B25EF8" w:rsidRPr="00B25EF8" w:rsidRDefault="00B25EF8" w:rsidP="00B25EF8">
            <w:pPr>
              <w:jc w:val="both"/>
              <w:rPr>
                <w:rFonts w:eastAsia="Times New Roman"/>
                <w:lang w:eastAsia="pl-PL"/>
              </w:rPr>
            </w:pPr>
            <w:r w:rsidRPr="00B25EF8">
              <w:rPr>
                <w:rFonts w:eastAsia="Times New Roman"/>
                <w:lang w:eastAsia="pl-PL"/>
              </w:rPr>
              <w:t xml:space="preserve">Dziewięciu Wykonawców nie przedłużyło ważności ofert, a kosztorysy ofertowe trzech Wykonawców którzy przedłużyli ważność ofert zawierają błędy, których nie można poprawić w oparciu o art. art.87 ust.2 pkt 3 ustawy z dnia 29 stycznia 2004 r. – Prawo zamówień publicznych. </w:t>
            </w:r>
          </w:p>
        </w:tc>
      </w:tr>
      <w:tr w:rsidR="00B25EF8" w:rsidRPr="00B25EF8" w:rsidTr="00B25E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EF8" w:rsidRPr="00B25EF8" w:rsidRDefault="00B25EF8" w:rsidP="00B25EF8">
            <w:pPr>
              <w:rPr>
                <w:rFonts w:eastAsia="Times New Roman"/>
                <w:lang w:eastAsia="pl-PL"/>
              </w:rPr>
            </w:pPr>
          </w:p>
        </w:tc>
      </w:tr>
    </w:tbl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>IV.9) UZASADNIENIE UDZIELENIA ZAMÓWIENI</w:t>
      </w:r>
      <w:bookmarkStart w:id="0" w:name="_GoBack"/>
      <w:bookmarkEnd w:id="0"/>
      <w:r w:rsidRPr="00B25EF8">
        <w:rPr>
          <w:rFonts w:eastAsia="Times New Roman"/>
          <w:b/>
          <w:bCs/>
          <w:lang w:eastAsia="pl-PL"/>
        </w:rPr>
        <w:t xml:space="preserve">A W TRYBIE NEGOCJACJI BEZ OGŁOSZENIA, ZAMÓWIENIA Z WOLNEJ RĘKI ALBO ZAPYTANIA O CENĘ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>IV.9.1) Podstawa prawna</w:t>
      </w:r>
      <w:r w:rsidRPr="00B25EF8">
        <w:rPr>
          <w:rFonts w:eastAsia="Times New Roman"/>
          <w:lang w:eastAsia="pl-PL"/>
        </w:rPr>
        <w:t xml:space="preserve">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lang w:eastAsia="pl-PL"/>
        </w:rPr>
        <w:t xml:space="preserve">Postępowanie prowadzone jest w trybie   na podstawie art.  ustawy Pzp.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b/>
          <w:bCs/>
          <w:lang w:eastAsia="pl-PL"/>
        </w:rPr>
        <w:t xml:space="preserve">IV.9.2) Uzasadnienie wyboru trybu </w:t>
      </w:r>
    </w:p>
    <w:p w:rsidR="00B25EF8" w:rsidRPr="00B25EF8" w:rsidRDefault="00B25EF8" w:rsidP="00B25EF8">
      <w:pPr>
        <w:rPr>
          <w:rFonts w:eastAsia="Times New Roman"/>
          <w:lang w:eastAsia="pl-PL"/>
        </w:rPr>
      </w:pPr>
      <w:r w:rsidRPr="00B25EF8">
        <w:rPr>
          <w:rFonts w:eastAsia="Times New Roman"/>
          <w:lang w:eastAsia="pl-PL"/>
        </w:rPr>
        <w:t xml:space="preserve">Należy podać uzasadnienie faktyczne i prawne wyboru trybu oraz wyjaśnić, dlaczego udzielenie zamówienia jest zgodne z przepisami. </w:t>
      </w:r>
    </w:p>
    <w:sectPr w:rsidR="00B25EF8" w:rsidRPr="00B25EF8" w:rsidSect="00B25EF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A7"/>
    <w:rsid w:val="000D6625"/>
    <w:rsid w:val="00317E7F"/>
    <w:rsid w:val="004C71A7"/>
    <w:rsid w:val="00973218"/>
    <w:rsid w:val="00B2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9078-5F24-4783-AE21-56D5E79A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9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0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2020-03-26T06:55:00Z</dcterms:created>
  <dcterms:modified xsi:type="dcterms:W3CDTF">2020-03-26T06:59:00Z</dcterms:modified>
</cp:coreProperties>
</file>