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643" w:rsidRPr="006F7643" w:rsidRDefault="006F7643" w:rsidP="006F7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Projekt Uchwała Nr ....................</w:t>
      </w:r>
      <w:r w:rsidRPr="006F7643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Miejskiej w  Dukli</w:t>
      </w:r>
    </w:p>
    <w:p w:rsidR="00BB0456" w:rsidRPr="00BB0456" w:rsidRDefault="00BB0456" w:rsidP="00BB045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16 czerwca 2023 r.</w:t>
      </w:r>
    </w:p>
    <w:p w:rsidR="00BB0456" w:rsidRPr="00BB0456" w:rsidRDefault="00BB0456" w:rsidP="00BB045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opłat za korzystanie z wychowania przedszkolnego dzieci w wieku do lat 5 w</w:t>
      </w:r>
      <w:r w:rsidRPr="00BB04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prowadzonych przez Gminę Dukla przedszkolach, oddziałach przedszkolnych w szkołach podstawowych i punktach przedszkolnych oraz określenia warunków zwolnienia rodziców z opłat za korzystanie z wychowania przedszkolnego</w:t>
      </w:r>
      <w:r w:rsidRPr="00BB04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18 ust. 2 pkt 15, art. 40 ust. 1 art. 41 ust. 1 i art. 42 ustawy z dnia 8 marca 1990 r. o samorządzie gminnym (Dz. U. z 2023 r., poz. 40 ze zm.) oraz art. 52 ust. 1 i 2 ustawy z dnia 27 października 2017 r. o finansowaniu zadań oświatowych (Dz. U. z 2022 r. poz. 2082 ze zm.) oraz obwieszczenia Ministra Edukacji i Nauki z dnia 1 marca  2023 r. w sprawie wysokości wskaźnika waloryzacji maksymalnej wysokości opłaty za korzystanie z wychowania przedszkolnego, o której mowa w art. 52 ust. 1 ustawy z dnia 27 października 2017 r. o finansowaniu zadań oświatowych oraz maksymalnej wysokości kwoty tej opłaty, po waloryzacji (M.P. poz. 243) Rada Miejska w Dukli uchwala, co następuje: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1.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Ilekroć w dalszej części uchwały jest mowa bez bliższego określenia o przedszkolach, należy przez to rozumieć również oddziały przedszkolne w szkołach podstawowych oraz punkty przedszkolne.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2.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Przedszkola prowadzone przez Gminę Dukla zapewniają bezpłatne nauczanie, wychowanie i opiekę w wymiarze 5 godzin dziennie, przez pięć dni w tygodniu od poniedziałku do piątku.</w:t>
      </w:r>
    </w:p>
    <w:p w:rsidR="00BB0456" w:rsidRPr="00BB0456" w:rsidRDefault="00BB0456" w:rsidP="00BB0456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3.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1.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Korzystanie z wychowania przedszkolnego poza czasem wymienionym w § 2 dla uczniów objętych wychowaniem przedszkolnym do końca roku szkolnego w roku kalendarzowym, w którym kończą 6 lat jest odpłatne.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Wysokość opłaty, o której mowa w ust. 1 za każdą rozpoczętą godzinę faktycznego pobytu dziecka w przedszkolu wynosi 1,30 zł (jeden złoty trzydzieści groszy) za dziecko korzystające ze świadczeń.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W przypadku, gdy do przedszkola uczęszcza więcej niż jedno dziecko z tej samej rodziny, wówczas za trzecie i każde następne dziecko tych samych rodziców (opiekunów prawnych) uczęszczające do przedszkola, zwolnione jest z opłaty, o której mowa w § 3 ust. 2 niniejszej uchwały.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1. Wysokość miesięcznej opłaty ustala się jako iloczyn dziennej liczby godzin pobytu dziecka w przedszkolu ponad czas określony w § 2, stawki wskazanej w § 3 ust. 2 oraz liczby dni pobytu dziecka w przedszkolu.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2. 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Rodzice, przy zgłoszeniu dziecka do przedszkola deklarują dzienną liczbę godzin pobytu dziecka w tej placówce.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3. 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deklarowanego dziennego pobytu dziecka w przedszkolu można dokonać w każdym czasie, ze skutkiem od następnego miesiąca.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4. 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opiekę nad dzieckiem ponad zadeklarowaną dzienną liczbę godzin dolicza się opłatę za każdą rozpoczętą godzinę zwiększonego czasu pobytu dziecka w przedszkolu w wysokości 1,30 zł.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5. 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nieobecności dziecka w przedszkolu opłata o której mowa w § 3 ust. 2 podlega proporcjonalnemu zwrotowi w ten sposób, że opłata pobierana w miesiącu następnym jest zmniejszana o 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kwotę wynikającą z iloczynu stawki za jedną godzinę i liczby godzin nieobecności dziecka na zajęciach miesiąc wcześniej.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6. 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Opłatę należy wpłacić w terminie do 10 dnia każdego miesiąca na rachunek bankowy przedszkola.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5.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T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raci moc uchwała Nr XXXIII/206/16 Rady Miejskiej w Dukli z dnia 28 grudnia 2016 r. w sprawie określenia opłat za korzystanie z wychowania przedszkolnego dzieci w wieku do lat 5 w prowadzonych przez Gminę Dukla przedszkolach, oddziałach przedszkolnych w szkołach podstawowych i punktach przedszkolnych oraz określenia warunków zwolnienia rodziców z opłat za korzystanie z wychowania przedszkolnego (Dz. Urz. Województwa Podkarpackiego z 2017 r. poz. 440).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6.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Burmistrzowi Dukli.</w:t>
      </w:r>
    </w:p>
    <w:p w:rsidR="00BB0456" w:rsidRPr="00BB0456" w:rsidRDefault="00BB0456" w:rsidP="00BB04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B0456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§ 7.</w:t>
      </w:r>
      <w:r w:rsidRPr="00BB0456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 </w:t>
      </w:r>
      <w:r w:rsidRPr="00BB04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podlega ogłoszeniu w Dzienniku Urzędowym Województwa Podkarpackiego i wchodzi w życie 1 września 2023 r.</w:t>
      </w:r>
    </w:p>
    <w:tbl>
      <w:tblPr>
        <w:tblStyle w:val="Tabela-Prosty1"/>
        <w:tblW w:w="5000" w:type="pct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B0456" w:rsidRPr="00BB0456">
        <w:tc>
          <w:tcPr>
            <w:tcW w:w="2500" w:type="pct"/>
            <w:tcBorders>
              <w:top w:val="none" w:sz="4" w:space="0" w:color="auto"/>
              <w:bottom w:val="none" w:sz="4" w:space="0" w:color="auto"/>
              <w:right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456" w:rsidRPr="00BB0456" w:rsidRDefault="00BB0456" w:rsidP="00BB0456">
            <w:pPr>
              <w:keepLines/>
              <w:spacing w:before="120" w:after="120"/>
              <w:jc w:val="both"/>
              <w:rPr>
                <w:color w:val="000000"/>
              </w:rPr>
            </w:pPr>
          </w:p>
        </w:tc>
        <w:tc>
          <w:tcPr>
            <w:tcW w:w="2500" w:type="pct"/>
            <w:tcBorders>
              <w:top w:val="none" w:sz="4" w:space="0" w:color="auto"/>
              <w:left w:val="none" w:sz="4" w:space="0" w:color="auto"/>
              <w:bottom w:val="non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456" w:rsidRPr="00BB0456" w:rsidRDefault="00BB0456" w:rsidP="00BB045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BB0456">
              <w:rPr>
                <w:color w:val="000000"/>
                <w:u w:color="000000"/>
              </w:rPr>
              <w:fldChar w:fldCharType="begin"/>
            </w:r>
            <w:r w:rsidRPr="00BB0456">
              <w:rPr>
                <w:color w:val="000000"/>
                <w:u w:color="000000"/>
              </w:rPr>
              <w:instrText>SIGNATURE_0_1_FUNCTION</w:instrText>
            </w:r>
            <w:r w:rsidRPr="00BB0456">
              <w:rPr>
                <w:color w:val="000000"/>
                <w:u w:color="000000"/>
              </w:rPr>
              <w:fldChar w:fldCharType="separate"/>
            </w:r>
            <w:r w:rsidRPr="00BB0456">
              <w:rPr>
                <w:color w:val="000000"/>
                <w:u w:color="000000"/>
              </w:rPr>
              <w:t>Przewodniczący Rady Miejskiej</w:t>
            </w:r>
            <w:r w:rsidRPr="00BB0456">
              <w:rPr>
                <w:color w:val="000000"/>
                <w:u w:color="000000"/>
              </w:rPr>
              <w:fldChar w:fldCharType="end"/>
            </w:r>
          </w:p>
          <w:p w:rsidR="00BB0456" w:rsidRPr="00BB0456" w:rsidRDefault="00BB0456" w:rsidP="00BB045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BB0456">
              <w:rPr>
                <w:color w:val="000000"/>
                <w:u w:color="000000"/>
              </w:rPr>
              <w:t xml:space="preserve"> </w:t>
            </w:r>
          </w:p>
          <w:p w:rsidR="00BB0456" w:rsidRPr="00BB0456" w:rsidRDefault="00BB0456" w:rsidP="00BB0456">
            <w:pPr>
              <w:keepLines/>
              <w:spacing w:before="120" w:after="120"/>
              <w:jc w:val="center"/>
              <w:rPr>
                <w:color w:val="000000"/>
              </w:rPr>
            </w:pPr>
            <w:r w:rsidRPr="00BB0456">
              <w:rPr>
                <w:color w:val="000000"/>
                <w:u w:color="000000"/>
              </w:rPr>
              <w:fldChar w:fldCharType="begin"/>
            </w:r>
            <w:r w:rsidRPr="00BB0456">
              <w:rPr>
                <w:color w:val="000000"/>
                <w:u w:color="000000"/>
              </w:rPr>
              <w:instrText>SIGNATURE_0_1_FIRSTNAME</w:instrText>
            </w:r>
            <w:r w:rsidRPr="00BB0456">
              <w:rPr>
                <w:color w:val="000000"/>
                <w:u w:color="000000"/>
              </w:rPr>
              <w:fldChar w:fldCharType="separate"/>
            </w:r>
            <w:r w:rsidRPr="00BB0456">
              <w:rPr>
                <w:b/>
                <w:bCs/>
                <w:color w:val="000000"/>
                <w:u w:color="000000"/>
              </w:rPr>
              <w:t xml:space="preserve">Mariusz </w:t>
            </w:r>
            <w:r w:rsidRPr="00BB0456">
              <w:rPr>
                <w:color w:val="000000"/>
                <w:u w:color="000000"/>
              </w:rPr>
              <w:fldChar w:fldCharType="end"/>
            </w:r>
            <w:r w:rsidRPr="00BB0456">
              <w:rPr>
                <w:color w:val="000000"/>
                <w:u w:color="000000"/>
              </w:rPr>
              <w:fldChar w:fldCharType="begin"/>
            </w:r>
            <w:r w:rsidRPr="00BB0456">
              <w:rPr>
                <w:color w:val="000000"/>
                <w:u w:color="000000"/>
              </w:rPr>
              <w:instrText>SIGNATURE_0_1_LASTNAME</w:instrText>
            </w:r>
            <w:r w:rsidRPr="00BB0456">
              <w:rPr>
                <w:color w:val="000000"/>
                <w:u w:color="000000"/>
              </w:rPr>
              <w:fldChar w:fldCharType="separate"/>
            </w:r>
            <w:r w:rsidRPr="00BB0456">
              <w:rPr>
                <w:b/>
                <w:bCs/>
                <w:color w:val="000000"/>
                <w:u w:color="000000"/>
              </w:rPr>
              <w:t>Folcik</w:t>
            </w:r>
            <w:r w:rsidRPr="00BB0456">
              <w:rPr>
                <w:color w:val="000000"/>
                <w:u w:color="000000"/>
              </w:rPr>
              <w:fldChar w:fldCharType="end"/>
            </w:r>
          </w:p>
        </w:tc>
      </w:tr>
    </w:tbl>
    <w:p w:rsidR="00BB0456" w:rsidRPr="00BB0456" w:rsidRDefault="00BB0456" w:rsidP="00BB045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:rsidR="00BB0456" w:rsidRDefault="00BB0456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Default="006F7643"/>
    <w:p w:rsidR="006F7643" w:rsidRPr="006F7643" w:rsidRDefault="006F7643" w:rsidP="006F76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hd w:val="clear" w:color="auto" w:fill="FFFFFF"/>
          <w:lang w:eastAsia="pl-PL"/>
          <w14:ligatures w14:val="none"/>
        </w:rPr>
        <w:t>uzasadnienie</w:t>
      </w:r>
    </w:p>
    <w:p w:rsidR="006F7643" w:rsidRPr="006F7643" w:rsidRDefault="006F7643" w:rsidP="006F764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Podstawa prawna stanowiąca konieczność podjęcia uchwały 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art. 18 ust. 2 pkt 15, art. 40 ust. 1 art. 41 ust. 1 i art. 42 ustawy z dnia 8 marca 1990 r. o samorządzie gminnym (Dz. U. z 2023 r., poz. 40 z późniejszymi zmianami) oraz art. 52 ust. 1 i 2 ustawy z dnia 27 października 2017 r. o finansowaniu zadań oświatowych (Dz. U. z 2022 r. poz. 2082 z późn. zm.) oraz obwieszczenia Ministra Edukacji i Nauki z dnia 1 marca  2023 r. w sprawie wysokości wskaźnika waloryzacji maksymalnej wysokości opłaty za korzystanie z wychowania przedszkolnego, o której mowa w art. 52 ust. 1 ustawy z dnia 27 października 2017 r. o finansowaniu zadań oświatowych oraz maksymalnej wysokości kwoty tej opłaty, po waloryzacji (M.P. poz. 243)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2)</w:t>
      </w: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6F7643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>potrzeba i cel regulacji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podstawie art. 52 ustawy z dnia 27 października 2017r. o finansowaniu zadań oświatowych (Dz. U. z 2022r. poz. 2082 z późn. zm.) Rada Miejska określa wysokość opłat za korzystanie z wychowania przedszkolnego uczniów objętych wychowaniem przedszkolnym do końca roku szkolnego w roku kalendarzowym, w którym kończą 6 lat, w prowadzonym przez gminę publicznym przedszkolu i oddziale przedszkolnym w publicznej szkole podstawowej.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Zgodnie z obwieszczeniem Ministra Edukacji i Nauki z dnia 23 lutego 2023r. w sprawie wysokości wskaźnika waloryzacji oraz maksymalnej wysokości opłaty za korzystanie z wychowania przedszkolnego, od 1 września 2023r. maksymalna wysokość kwoty opłaty za korzystanie z wychowania przedszkolnego, po waloryzacji, wynosi 1,30 zł.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3) krótkie omówienie dokonanych uzgodnień i zasięgniętych opinii i stanowisk - </w:t>
      </w: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nie dotyczy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6F7643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4) konkretne skutki finansowe ustanowienia i funkcjonowania aktu </w:t>
      </w:r>
      <w:r w:rsidRPr="006F764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– wzrost dochodów Gminy</w:t>
      </w: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:rsidR="006F7643" w:rsidRPr="006F7643" w:rsidRDefault="006F7643" w:rsidP="006F764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:rsidR="006F7643" w:rsidRDefault="006F7643"/>
    <w:sectPr w:rsidR="006F7643" w:rsidSect="00B736D1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4EF1"/>
    <w:multiLevelType w:val="hybridMultilevel"/>
    <w:tmpl w:val="FFFFFFFF"/>
    <w:lvl w:ilvl="0" w:tplc="03E48A92">
      <w:start w:val="1"/>
      <w:numFmt w:val="decimal"/>
      <w:lvlText w:val="%1)"/>
      <w:lvlJc w:val="left"/>
      <w:pPr>
        <w:ind w:left="360" w:hanging="360"/>
      </w:pPr>
      <w:rPr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color w:val="000000"/>
      </w:rPr>
    </w:lvl>
  </w:abstractNum>
  <w:num w:numId="1" w16cid:durableId="120803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56"/>
    <w:rsid w:val="006F7643"/>
    <w:rsid w:val="00B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0051"/>
  <w15:chartTrackingRefBased/>
  <w15:docId w15:val="{28A07131-7304-4DAA-8EDA-F1107C5F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rsid w:val="00BB0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basedOn w:val="Normalny"/>
    <w:uiPriority w:val="99"/>
    <w:rsid w:val="006F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64345-D0BA-4AAE-B4A5-22B3D647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Limanówka-Głód</dc:creator>
  <cp:keywords/>
  <dc:description/>
  <cp:lastModifiedBy>M. Limanówka-Głód</cp:lastModifiedBy>
  <cp:revision>3</cp:revision>
  <dcterms:created xsi:type="dcterms:W3CDTF">2023-06-20T12:53:00Z</dcterms:created>
  <dcterms:modified xsi:type="dcterms:W3CDTF">2023-06-20T12:58:00Z</dcterms:modified>
</cp:coreProperties>
</file>