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813BD0">
        <w:rPr>
          <w:rFonts w:asciiTheme="minorHAnsi" w:eastAsia="Arial" w:hAnsiTheme="minorHAnsi" w:cs="Calibri"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813B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trike/>
                <w:sz w:val="20"/>
                <w:szCs w:val="20"/>
              </w:rPr>
            </w:pPr>
            <w:r w:rsidRPr="00813BD0">
              <w:rPr>
                <w:rFonts w:asciiTheme="minorHAnsi" w:eastAsia="Arial" w:hAnsiTheme="minorHAnsi" w:cs="Calibri"/>
                <w:b/>
                <w:strike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813B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1819D0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>Częściowe*</w:t>
            </w:r>
            <w:r w:rsidR="008A06BC" w:rsidRPr="001819D0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 xml:space="preserve"> </w:t>
            </w:r>
            <w:r w:rsidRPr="001819D0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>/</w:t>
            </w:r>
            <w:r w:rsidR="008A06BC" w:rsidRPr="00813BD0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813B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0D1E66" w:rsidRDefault="008222AC" w:rsidP="00743E6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19.05.2025-31.10.2025</w:t>
            </w: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8222AC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„Sport sposobem na zdrowe życie” – popularyzacji sportu i zdrowego tryby życia wśród najmłodszych mieszkańców gminy Dukla</w:t>
            </w: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8222AC" w:rsidP="000D1E6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2"/>
                <w:szCs w:val="22"/>
              </w:rPr>
              <w:t>Klub Sportowy „Przełęcz” Dukla</w:t>
            </w: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8222AC" w:rsidP="000D1E66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2"/>
                <w:szCs w:val="22"/>
              </w:rPr>
              <w:t>19.05.2025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0D1E66" w:rsidRDefault="008222AC" w:rsidP="000D1E66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2"/>
                <w:szCs w:val="22"/>
              </w:rPr>
              <w:t>ARG.524.6.2025</w:t>
            </w:r>
          </w:p>
        </w:tc>
      </w:tr>
    </w:tbl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29"/>
        <w:gridCol w:w="10745"/>
        <w:gridCol w:w="29"/>
      </w:tblGrid>
      <w:tr w:rsidR="00E0174B" w:rsidRPr="00AE24D0" w:rsidTr="000D1E66">
        <w:trPr>
          <w:gridAfter w:val="1"/>
          <w:wAfter w:w="29" w:type="dxa"/>
        </w:trPr>
        <w:tc>
          <w:tcPr>
            <w:tcW w:w="10774" w:type="dxa"/>
            <w:gridSpan w:val="2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  <w:tr w:rsidR="00C91371" w:rsidRPr="00AE24D0" w:rsidTr="000D1E66">
        <w:tblPrEx>
          <w:shd w:val="clear" w:color="auto" w:fill="EEECE1"/>
        </w:tblPrEx>
        <w:trPr>
          <w:gridBefore w:val="1"/>
          <w:wBefore w:w="29" w:type="dxa"/>
          <w:trHeight w:val="325"/>
        </w:trPr>
        <w:tc>
          <w:tcPr>
            <w:tcW w:w="10774" w:type="dxa"/>
            <w:gridSpan w:val="2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0D1E66">
        <w:tblPrEx>
          <w:shd w:val="clear" w:color="auto" w:fill="EEECE1"/>
        </w:tblPrEx>
        <w:trPr>
          <w:gridBefore w:val="1"/>
          <w:wBefore w:w="29" w:type="dxa"/>
          <w:trHeight w:val="78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0D36" w:rsidRDefault="00070D36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0D1E66" w:rsidRDefault="000D1E66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0D1E66" w:rsidRPr="00AE24D0" w:rsidRDefault="000D1E66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Default="00C91371">
      <w:pPr>
        <w:rPr>
          <w:rFonts w:asciiTheme="minorHAnsi" w:hAnsiTheme="minorHAnsi" w:cs="Calibri"/>
          <w:sz w:val="20"/>
          <w:szCs w:val="20"/>
        </w:rPr>
      </w:pPr>
    </w:p>
    <w:p w:rsidR="006F09FB" w:rsidRDefault="006F09FB">
      <w:pPr>
        <w:rPr>
          <w:rFonts w:asciiTheme="minorHAnsi" w:hAnsiTheme="minorHAnsi" w:cs="Calibri"/>
          <w:sz w:val="20"/>
          <w:szCs w:val="20"/>
        </w:rPr>
      </w:pPr>
    </w:p>
    <w:p w:rsidR="006F09FB" w:rsidRPr="00AE24D0" w:rsidRDefault="006F09FB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Default="008222A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C3581D">
              <w:rPr>
                <w:rFonts w:asciiTheme="minorHAnsi" w:hAnsiTheme="minorHAnsi" w:cs="Calibri"/>
                <w:sz w:val="20"/>
                <w:szCs w:val="20"/>
              </w:rPr>
              <w:t xml:space="preserve">W ramach realizacji zadania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zostały </w:t>
            </w:r>
            <w:r w:rsidRPr="00C3581D">
              <w:rPr>
                <w:rFonts w:asciiTheme="minorHAnsi" w:hAnsiTheme="minorHAnsi" w:cs="Calibri"/>
                <w:sz w:val="20"/>
                <w:szCs w:val="20"/>
              </w:rPr>
              <w:t>zorganizowane dla dzieci i młodzieży z Dukli i okolicznych miejscowości zajęcia sportowe na obiektach Miejskiego Ośrodka Sportu i Rekreacji w Dukli. Zajęcia poprowadzi</w:t>
            </w:r>
            <w:r>
              <w:rPr>
                <w:rFonts w:asciiTheme="minorHAnsi" w:hAnsiTheme="minorHAnsi" w:cs="Calibri"/>
                <w:sz w:val="20"/>
                <w:szCs w:val="20"/>
              </w:rPr>
              <w:t>ł</w:t>
            </w:r>
            <w:r w:rsidRPr="00C3581D">
              <w:rPr>
                <w:rFonts w:asciiTheme="minorHAnsi" w:hAnsiTheme="minorHAnsi" w:cs="Calibri"/>
                <w:sz w:val="20"/>
                <w:szCs w:val="20"/>
              </w:rPr>
              <w:t xml:space="preserve"> instruktor piłki nożnej. Zajęcia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odbywały się </w:t>
            </w:r>
            <w:r>
              <w:rPr>
                <w:rFonts w:asciiTheme="minorHAnsi" w:hAnsiTheme="minorHAnsi" w:cs="Calibri"/>
                <w:sz w:val="20"/>
                <w:szCs w:val="20"/>
              </w:rPr>
              <w:t>okresie od dnia 19</w:t>
            </w:r>
            <w:r w:rsidRPr="00C3581D">
              <w:rPr>
                <w:rFonts w:asciiTheme="minorHAnsi" w:hAnsiTheme="minorHAnsi" w:cs="Calibri"/>
                <w:sz w:val="20"/>
                <w:szCs w:val="20"/>
              </w:rPr>
              <w:t xml:space="preserve">-05-2025 r. do 30-06-2025 r. w wymiarze 4 godzin tygodniowo. Zadanie adresowane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było dla grupy liczącej 35 osób- potwierdza to lista uczestnictwa w zajęciach. </w:t>
            </w:r>
            <w:r w:rsidRPr="00C3581D">
              <w:rPr>
                <w:rFonts w:asciiTheme="minorHAnsi" w:hAnsiTheme="minorHAnsi" w:cs="Calibri"/>
                <w:sz w:val="20"/>
                <w:szCs w:val="20"/>
              </w:rPr>
              <w:t xml:space="preserve"> Zaję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cia odbywały </w:t>
            </w:r>
            <w:r w:rsidRPr="00C3581D">
              <w:rPr>
                <w:rFonts w:asciiTheme="minorHAnsi" w:hAnsiTheme="minorHAnsi" w:cs="Calibri"/>
                <w:sz w:val="20"/>
                <w:szCs w:val="20"/>
              </w:rPr>
              <w:t>się na stadionie otwartym, hali sportowej oraz hali łukowej w Dukli. Podczas treningów piłkarskich uczes</w:t>
            </w:r>
            <w:r>
              <w:rPr>
                <w:rFonts w:asciiTheme="minorHAnsi" w:hAnsiTheme="minorHAnsi" w:cs="Calibri"/>
                <w:sz w:val="20"/>
                <w:szCs w:val="20"/>
              </w:rPr>
              <w:t>tnicy szkolili</w:t>
            </w:r>
            <w:r w:rsidRPr="00C3581D">
              <w:rPr>
                <w:rFonts w:asciiTheme="minorHAnsi" w:hAnsiTheme="minorHAnsi" w:cs="Calibri"/>
                <w:sz w:val="20"/>
                <w:szCs w:val="20"/>
              </w:rPr>
              <w:t xml:space="preserve"> się w zakresie techniki piłkarskiej, a także sprawności ogólnej i wytrzymałości. Poprzez realizację projektu Klub Sportowy „Przełęcz” Dukla </w:t>
            </w:r>
            <w:r w:rsidR="00E70762">
              <w:rPr>
                <w:rFonts w:asciiTheme="minorHAnsi" w:hAnsiTheme="minorHAnsi" w:cs="Calibri"/>
                <w:sz w:val="20"/>
                <w:szCs w:val="20"/>
              </w:rPr>
              <w:t xml:space="preserve">zamierzał </w:t>
            </w:r>
            <w:r w:rsidRPr="00C3581D">
              <w:rPr>
                <w:rFonts w:asciiTheme="minorHAnsi" w:hAnsiTheme="minorHAnsi" w:cs="Calibri"/>
                <w:sz w:val="20"/>
                <w:szCs w:val="20"/>
              </w:rPr>
              <w:t xml:space="preserve">wskazać młodym ludziom możliwości aktywnego spędzania wolnego czasu. </w:t>
            </w: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Default="00E70762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2025</w:t>
            </w:r>
          </w:p>
          <w:p w:rsidR="00E70762" w:rsidRPr="00271F23" w:rsidRDefault="00E70762" w:rsidP="00E70762">
            <w:pPr>
              <w:pStyle w:val="Akapitzlist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7B12" w:rsidRPr="003A2508" w:rsidTr="00984692">
        <w:tc>
          <w:tcPr>
            <w:tcW w:w="1196" w:type="pct"/>
          </w:tcPr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706" w:type="pct"/>
          </w:tcPr>
          <w:p w:rsidR="00F77B12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7B12" w:rsidRPr="003A2508" w:rsidTr="00984692">
        <w:tc>
          <w:tcPr>
            <w:tcW w:w="1196" w:type="pct"/>
          </w:tcPr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706" w:type="pct"/>
          </w:tcPr>
          <w:p w:rsidR="00F77B12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Pr="00AE24D0" w:rsidRDefault="00F77B12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Pr="00AE24D0" w:rsidRDefault="00F77B12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937" w:rsidRDefault="00831937">
      <w:r>
        <w:separator/>
      </w:r>
    </w:p>
  </w:endnote>
  <w:endnote w:type="continuationSeparator" w:id="0">
    <w:p w:rsidR="00831937" w:rsidRDefault="0083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E70762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937" w:rsidRDefault="00831937">
      <w:r>
        <w:separator/>
      </w:r>
    </w:p>
  </w:footnote>
  <w:footnote w:type="continuationSeparator" w:id="0">
    <w:p w:rsidR="00831937" w:rsidRDefault="00831937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0D3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1E66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19D0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60F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C7D10"/>
    <w:rsid w:val="003D271A"/>
    <w:rsid w:val="003D385D"/>
    <w:rsid w:val="003D5D64"/>
    <w:rsid w:val="003E39A6"/>
    <w:rsid w:val="003E4D32"/>
    <w:rsid w:val="003F1D72"/>
    <w:rsid w:val="003F2CF3"/>
    <w:rsid w:val="00401E09"/>
    <w:rsid w:val="00407A32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09F4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4D28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09FB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1007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3BD0"/>
    <w:rsid w:val="0081540E"/>
    <w:rsid w:val="00816E1F"/>
    <w:rsid w:val="00822129"/>
    <w:rsid w:val="008222AC"/>
    <w:rsid w:val="00823036"/>
    <w:rsid w:val="0082314C"/>
    <w:rsid w:val="00824C8C"/>
    <w:rsid w:val="008275BF"/>
    <w:rsid w:val="00831937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97661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5A5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80D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BF3D41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1CCF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0762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77B12"/>
    <w:rsid w:val="00F804BE"/>
    <w:rsid w:val="00F8091A"/>
    <w:rsid w:val="00F86AAB"/>
    <w:rsid w:val="00F8755C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20291-9E28-4216-8D6E-6A497EC2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973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Barbara Pudło</cp:lastModifiedBy>
  <cp:revision>10</cp:revision>
  <cp:lastPrinted>2022-01-10T11:02:00Z</cp:lastPrinted>
  <dcterms:created xsi:type="dcterms:W3CDTF">2020-09-28T10:52:00Z</dcterms:created>
  <dcterms:modified xsi:type="dcterms:W3CDTF">2025-10-24T08:07:00Z</dcterms:modified>
</cp:coreProperties>
</file>