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AC67B9" w:rsidP="00456C82">
      <w:pPr>
        <w:ind w:left="1416" w:firstLine="708"/>
        <w:rPr>
          <w:sz w:val="28"/>
          <w:szCs w:val="28"/>
        </w:rPr>
      </w:pPr>
      <w:r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Default="00C10F0F" w:rsidP="00F108E2">
      <w:pPr>
        <w:pStyle w:val="Bezodstpw"/>
        <w:ind w:firstLine="708"/>
      </w:pPr>
      <w:r>
        <w:t xml:space="preserve">Na podstawie art.20 ust.1 ustawy z dnia 8 marca 1990 r. o samorządzie gminnym </w:t>
      </w:r>
    </w:p>
    <w:p w:rsidR="00C10F0F" w:rsidRDefault="00C10F0F" w:rsidP="00C10F0F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/Dz. U. z 2013 r. poz.594 z późniejszymi zmianami/</w:t>
      </w:r>
    </w:p>
    <w:p w:rsidR="00C10F0F" w:rsidRDefault="00C10F0F" w:rsidP="00F108E2">
      <w:pPr>
        <w:ind w:left="2832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 w o ł u j ę</w:t>
      </w:r>
    </w:p>
    <w:p w:rsidR="00456C82" w:rsidRPr="00A826F8" w:rsidRDefault="00456C82" w:rsidP="00456C82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29 czerwca 2015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poniedziałek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12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DE014C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X 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>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456C82" w:rsidRDefault="00456C82" w:rsidP="00456C82">
      <w:pPr>
        <w:jc w:val="both"/>
      </w:pPr>
    </w:p>
    <w:p w:rsidR="00456C82" w:rsidRDefault="00456C82" w:rsidP="00456C82">
      <w:pPr>
        <w:ind w:left="2832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</w:t>
      </w:r>
    </w:p>
    <w:p w:rsidR="00456C82" w:rsidRDefault="00456C82" w:rsidP="00456C8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456C82" w:rsidRDefault="00456C82" w:rsidP="00456C8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Przyjęcie protokołu z IX sesji Rady Miejskiej w Dukli.</w:t>
      </w:r>
    </w:p>
    <w:p w:rsidR="00456C82" w:rsidRDefault="00456C82" w:rsidP="00456C8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Informacja Burmistrza Dukli z działalności międzysesyjnej.</w:t>
      </w:r>
    </w:p>
    <w:p w:rsidR="00456C82" w:rsidRDefault="00456C82" w:rsidP="00456C8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realizacji uchwał Rady Miejskiej w Dukli.</w:t>
      </w:r>
    </w:p>
    <w:p w:rsidR="00456C82" w:rsidRDefault="00456C82" w:rsidP="00456C8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Zapytania i wolne wnioski.</w:t>
      </w:r>
    </w:p>
    <w:p w:rsidR="00456C82" w:rsidRDefault="00456C82" w:rsidP="00456C82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przeglądu domów ludowych, obiektów sportowych oraz szkół.</w:t>
      </w:r>
    </w:p>
    <w:p w:rsidR="00456C82" w:rsidRDefault="00456C82" w:rsidP="00456C82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Podjęcie uchwał w sprawach: </w:t>
      </w:r>
    </w:p>
    <w:p w:rsidR="00456C82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zmiany miejscowego planu zagospodarowania przestrzennego miejscowości Równe /druk nr 57/,</w:t>
      </w:r>
    </w:p>
    <w:p w:rsidR="00456C82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uchwalenia Zmiany Nr 2 Studium Uwarunkowań i Kierunków Zagospodarowania Przestrzennego Miasta i Gminy Dukla /druk nr 58/,</w:t>
      </w:r>
    </w:p>
    <w:p w:rsidR="00456C82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przystąpienia do sporządzenia miejscowego planu zagospodarowania przestrzennego Równe – 2 /druk nr 59/,</w:t>
      </w:r>
    </w:p>
    <w:p w:rsidR="00456C82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określenia zasad rozliczania tygodniowego obowiązkowego wymiaru godzin zajęć nauczycieli zatrudnionych w szkołach dla których organem prowadzącym jest Gmina Dukla, dla których ustalony plan zajęć jest różny w poszczególnych okresach roku szkolnego /druk nr 60/,</w:t>
      </w:r>
    </w:p>
    <w:p w:rsidR="00456C82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ustalenia tygodniowego pensum dla nauczycieli zatrudnionych w szkołach dla których organem prowadzącym jest Gmina Dukla realizujących etat łączony /druk nr 61/,</w:t>
      </w:r>
    </w:p>
    <w:p w:rsidR="00456C82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trybu udzielania i rozliczania dotacji dla szkół, przedszkoli i innych form wychowania przedszkolnego prowadzonych na terenie Gminy Dukla oraz trybu i zakresu kontroli prawidłowości pobrania i wykorzystywania dotacji /druk nr 62/</w:t>
      </w:r>
    </w:p>
    <w:p w:rsidR="00456C82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/druk nr 63/,</w:t>
      </w:r>
    </w:p>
    <w:p w:rsidR="00456C82" w:rsidRPr="001E1DE3" w:rsidRDefault="00456C82" w:rsidP="00456C82">
      <w:pPr>
        <w:pStyle w:val="Akapitzlist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/ druk nr 64/.</w:t>
      </w:r>
    </w:p>
    <w:p w:rsidR="00456C82" w:rsidRPr="00AE7AF1" w:rsidRDefault="00456C82" w:rsidP="00456C82">
      <w:pPr>
        <w:pStyle w:val="Bezodstpw"/>
      </w:pPr>
      <w:r>
        <w:rPr>
          <w:rFonts w:ascii="Cambria" w:hAnsi="Cambria"/>
          <w:b/>
          <w:sz w:val="20"/>
          <w:szCs w:val="20"/>
        </w:rPr>
        <w:t>8</w:t>
      </w:r>
      <w:r w:rsidRPr="00AE7AF1">
        <w:t>. Odpowiedzi na zapytania i wnioski.</w:t>
      </w:r>
    </w:p>
    <w:p w:rsidR="00456C82" w:rsidRPr="00AE7AF1" w:rsidRDefault="00456C82" w:rsidP="00456C82">
      <w:pPr>
        <w:pStyle w:val="Bezodstpw"/>
      </w:pPr>
      <w:r>
        <w:rPr>
          <w:b/>
        </w:rPr>
        <w:t>9.</w:t>
      </w:r>
      <w:r w:rsidRPr="00AE7AF1">
        <w:t xml:space="preserve"> Oświadczenia i informacje.</w:t>
      </w:r>
    </w:p>
    <w:p w:rsidR="00456C82" w:rsidRPr="00AE7AF1" w:rsidRDefault="00456C82" w:rsidP="00456C82">
      <w:pPr>
        <w:jc w:val="both"/>
      </w:pPr>
      <w:r>
        <w:rPr>
          <w:b/>
        </w:rPr>
        <w:t>10</w:t>
      </w:r>
      <w:r w:rsidRPr="00AE7AF1">
        <w:t>. Zamknięcie sesji.</w:t>
      </w:r>
    </w:p>
    <w:p w:rsidR="004F626B" w:rsidRPr="004F626B" w:rsidRDefault="00456C82" w:rsidP="004F626B">
      <w:pPr>
        <w:rPr>
          <w:b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  <w:bCs/>
        </w:rPr>
        <w:t xml:space="preserve"> </w:t>
      </w:r>
      <w:r w:rsidR="004F626B">
        <w:rPr>
          <w:rFonts w:ascii="Cambria" w:hAnsi="Cambria"/>
          <w:b/>
          <w:bCs/>
        </w:rPr>
        <w:tab/>
      </w:r>
      <w:r w:rsidR="004F626B">
        <w:rPr>
          <w:rFonts w:ascii="Cambria" w:hAnsi="Cambria"/>
          <w:b/>
          <w:bCs/>
        </w:rPr>
        <w:tab/>
      </w:r>
      <w:r w:rsidR="004F626B">
        <w:rPr>
          <w:rFonts w:ascii="Cambria" w:hAnsi="Cambria"/>
          <w:b/>
          <w:bCs/>
        </w:rPr>
        <w:tab/>
      </w:r>
      <w:r w:rsidR="004F626B">
        <w:rPr>
          <w:rFonts w:ascii="Cambria" w:hAnsi="Cambria"/>
          <w:b/>
          <w:bCs/>
        </w:rPr>
        <w:tab/>
      </w:r>
      <w:r w:rsidR="004F626B">
        <w:rPr>
          <w:rFonts w:ascii="Cambria" w:hAnsi="Cambria"/>
          <w:b/>
          <w:bCs/>
        </w:rPr>
        <w:tab/>
        <w:t xml:space="preserve">            </w:t>
      </w:r>
      <w:r w:rsidR="004F626B">
        <w:rPr>
          <w:b/>
        </w:rPr>
        <w:t xml:space="preserve">      </w:t>
      </w:r>
      <w:r w:rsidR="004F626B">
        <w:t>Przewodniczący Rady</w:t>
      </w:r>
    </w:p>
    <w:p w:rsidR="004F626B" w:rsidRDefault="004F626B" w:rsidP="004F6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Andrzej Dziedzic</w:t>
      </w:r>
    </w:p>
    <w:p w:rsidR="00456C82" w:rsidRDefault="00456C82" w:rsidP="00456C82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4F626B" w:rsidRDefault="004F626B" w:rsidP="00456C82"/>
    <w:p w:rsidR="00456C82" w:rsidRDefault="00456C82" w:rsidP="00456C82">
      <w:r>
        <w:t>wspólne posiedzenie Komisji</w:t>
      </w:r>
    </w:p>
    <w:p w:rsidR="00B93D8B" w:rsidRDefault="00456C82" w:rsidP="004F626B">
      <w:r>
        <w:rPr>
          <w:b/>
        </w:rPr>
        <w:t>29 czerwca 2015 r</w:t>
      </w:r>
      <w:r w:rsidRPr="00A36637">
        <w:rPr>
          <w:b/>
        </w:rPr>
        <w:t>. /</w:t>
      </w:r>
      <w:r>
        <w:rPr>
          <w:b/>
        </w:rPr>
        <w:t>poniedziałek / godz. 8</w:t>
      </w:r>
      <w:r w:rsidRPr="00A36637">
        <w:rPr>
          <w:b/>
          <w:vertAlign w:val="superscript"/>
        </w:rPr>
        <w:t xml:space="preserve">00 </w:t>
      </w:r>
      <w:r w:rsidR="004F626B">
        <w:rPr>
          <w:b/>
        </w:rPr>
        <w:t xml:space="preserve"> /pokój nr 211/          </w:t>
      </w:r>
      <w:bookmarkStart w:id="0" w:name="_GoBack"/>
      <w:bookmarkEnd w:id="0"/>
    </w:p>
    <w:p w:rsidR="00B93D8B" w:rsidRDefault="00B93D8B" w:rsidP="00B93D8B"/>
    <w:sectPr w:rsidR="00B9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CEAA6-98C3-48F6-9BB3-5D6829BE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41</cp:revision>
  <cp:lastPrinted>2015-06-01T09:49:00Z</cp:lastPrinted>
  <dcterms:created xsi:type="dcterms:W3CDTF">2014-12-22T13:32:00Z</dcterms:created>
  <dcterms:modified xsi:type="dcterms:W3CDTF">2015-06-22T11:12:00Z</dcterms:modified>
</cp:coreProperties>
</file>