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  <w:r w:rsidRPr="00185A2B">
        <w:rPr>
          <w:rFonts w:ascii="TimesNewRomanPS-BoldMT" w:hAnsi="TimesNewRomanPS-BoldMT" w:cs="TimesNewRomanPS-BoldMT"/>
          <w:b/>
          <w:bCs/>
        </w:rPr>
        <w:t>PROGRAM WSPÓŁPRACY GMINY DUKLA Z ORGANIZACJAMI POZARZĄDOWYMI ORAZ PODMIOTAMI WYMIENIONYMI W ART.3 UST. 3 USTAWY O POŻYTKU PUBLICZNYM I O WOLONTARIACIE, NA ROK 2017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185A2B">
        <w:rPr>
          <w:rFonts w:ascii="TimesNewRomanPS-BoldMT" w:hAnsi="TimesNewRomanPS-BoldMT" w:cs="TimesNewRomanPS-BoldMT"/>
          <w:b/>
          <w:bCs/>
        </w:rPr>
        <w:t>Rozdział 1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185A2B">
        <w:rPr>
          <w:rFonts w:ascii="TimesNewRomanPS-BoldMT" w:hAnsi="TimesNewRomanPS-BoldMT" w:cs="TimesNewRomanPS-BoldMT"/>
          <w:b/>
          <w:bCs/>
        </w:rPr>
        <w:t>WSTĘP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1. Ilekroć w niniejszym programie mówi się o: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1) ustawie – należy przez to rozumieć ustawę z dnia 24 kwietnia 2003 r. o działalności pożytku publicznego i o wolontariacie (Dz. U. z 2016 r., poz. 239 z późniejszymi zmianami),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2) Programie – należy przez to rozumieć " Program współpracy Gminy Dukla z organizacjami pozarządowymi oraz podmiotami wymienionymi w art. 3 ust.3 ustawy o pożytku publicznym i o wolontariacie, na rok 2017",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3) zadaniu publicznym - należy przez to rozumieć zadania określone w art. 4 ustawy,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4) organizacji - należy przez to rozumieć organizacje pozarządowe oraz podmioty, o których mowa w art. 3 ustawy,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5) Gminie - należy przez to rozumieć Gminę Dukla,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6) Radzie - należy przez to rozumieć Radę Miejską w Dukli,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7) Burmistrzu - należy przez to rozumieć Burmistrza Dukli,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 xml:space="preserve">2. Program obejmuje współpracę Gminy z organizacjami pozarządowymi i podmiotami, </w:t>
      </w:r>
      <w:r w:rsidRPr="00185A2B">
        <w:rPr>
          <w:rFonts w:ascii="TimesNewRomanPSMT" w:hAnsi="TimesNewRomanPSMT" w:cs="TimesNewRomanPSMT"/>
        </w:rPr>
        <w:br/>
        <w:t>o których mowa w art. 3 ust. 3 ustawy, w zakresie realizacji zadań publicznych w 2017 roku.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185A2B">
        <w:rPr>
          <w:rFonts w:ascii="TimesNewRomanPS-BoldMT" w:hAnsi="TimesNewRomanPS-BoldMT" w:cs="TimesNewRomanPS-BoldMT"/>
          <w:b/>
          <w:bCs/>
        </w:rPr>
        <w:t>Rozdział 2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185A2B">
        <w:rPr>
          <w:rFonts w:ascii="TimesNewRomanPS-BoldMT" w:hAnsi="TimesNewRomanPS-BoldMT" w:cs="TimesNewRomanPS-BoldMT"/>
          <w:b/>
          <w:bCs/>
        </w:rPr>
        <w:t>CEL GŁÓWNY I CELE SZCZEGÓŁOWE PROGRAMU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185A2B" w:rsidRPr="00442C3F" w:rsidRDefault="00185A2B" w:rsidP="00442C3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 xml:space="preserve">1. Celem głównym Programu jest zaspokojenie potrzeb mieszkańców Gminy oraz wzmocnienie rozwoju społeczeństwa obywatelskiego poprzez budowanie i umacnianie partnerstwa pomiędzy Gminą a organizacjami </w:t>
      </w:r>
      <w:r w:rsidRPr="00442C3F">
        <w:rPr>
          <w:rFonts w:ascii="TimesNewRomanPSMT" w:hAnsi="TimesNewRomanPSMT" w:cs="TimesNewRomanPSMT"/>
          <w:shd w:val="clear" w:color="auto" w:fill="FFFFFF" w:themeFill="background1"/>
        </w:rPr>
        <w:t>służącego do lepszego rozpoznawania i zaspokajania potrzeb społecznych w sposób skuteczny i efektywny.</w:t>
      </w:r>
    </w:p>
    <w:p w:rsidR="00185A2B" w:rsidRPr="00442C3F" w:rsidRDefault="00185A2B" w:rsidP="00442C3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442C3F">
        <w:rPr>
          <w:rFonts w:ascii="TimesNewRomanPSMT" w:hAnsi="TimesNewRomanPSMT" w:cs="TimesNewRomanPSMT"/>
        </w:rPr>
        <w:t>2. Celami szczegółowymi Programu jest:</w:t>
      </w:r>
    </w:p>
    <w:p w:rsidR="00185A2B" w:rsidRPr="00442C3F" w:rsidRDefault="00185A2B" w:rsidP="00442C3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442C3F">
        <w:rPr>
          <w:rFonts w:ascii="TimesNewRomanPSMT" w:hAnsi="TimesNewRomanPSMT" w:cs="TimesNewRomanPSMT"/>
        </w:rPr>
        <w:t>1) poprawa jakości życia poprzez pełniejsze zaspokajanie potrzeb mieszkańców Gminy,</w:t>
      </w:r>
    </w:p>
    <w:p w:rsidR="00185A2B" w:rsidRPr="00442C3F" w:rsidRDefault="00185A2B" w:rsidP="00442C3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442C3F">
        <w:rPr>
          <w:rFonts w:ascii="TimesNewRomanPSMT" w:hAnsi="TimesNewRomanPSMT" w:cs="TimesNewRomanPSMT"/>
        </w:rPr>
        <w:t>2) racjonalne wykorzystanie publicznych środków finansowych,</w:t>
      </w:r>
    </w:p>
    <w:p w:rsidR="00185A2B" w:rsidRPr="00442C3F" w:rsidRDefault="00185A2B" w:rsidP="00442C3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442C3F">
        <w:rPr>
          <w:rFonts w:ascii="TimesNewRomanPSMT" w:hAnsi="TimesNewRomanPSMT" w:cs="TimesNewRomanPSMT"/>
        </w:rPr>
        <w:t>3) otwarcie na innowacyjność i konkurencyjność w wykonywaniu zadań publicznych,</w:t>
      </w:r>
    </w:p>
    <w:p w:rsidR="00185A2B" w:rsidRPr="00442C3F" w:rsidRDefault="00185A2B" w:rsidP="00442C3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442C3F">
        <w:rPr>
          <w:rFonts w:ascii="TimesNewRomanPSMT" w:hAnsi="TimesNewRomanPSMT" w:cs="TimesNewRomanPSMT"/>
        </w:rPr>
        <w:t>4) integracja organizacji lokalnych obejmujących zakresem działania sferę zadań publicznych,</w:t>
      </w:r>
    </w:p>
    <w:p w:rsidR="00185A2B" w:rsidRPr="00185A2B" w:rsidRDefault="00185A2B" w:rsidP="00442C3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442C3F">
        <w:rPr>
          <w:rFonts w:ascii="TimesNewRomanPSMT" w:hAnsi="TimesNewRomanPSMT" w:cs="TimesNewRomanPSMT"/>
        </w:rPr>
        <w:t>5) promowanie i w</w:t>
      </w:r>
      <w:r w:rsidR="00442C3F">
        <w:rPr>
          <w:rFonts w:ascii="TimesNewRomanPSMT" w:hAnsi="TimesNewRomanPSMT" w:cs="TimesNewRomanPSMT"/>
        </w:rPr>
        <w:t xml:space="preserve">zmacnianie postaw obywatelskich </w:t>
      </w:r>
      <w:bookmarkStart w:id="0" w:name="_GoBack"/>
      <w:bookmarkEnd w:id="0"/>
      <w:r w:rsidRPr="00442C3F">
        <w:rPr>
          <w:rFonts w:ascii="TimesNewRomanPSMT" w:hAnsi="TimesNewRomanPSMT" w:cs="TimesNewRomanPSMT"/>
          <w:shd w:val="clear" w:color="auto" w:fill="FFFFFF" w:themeFill="background1"/>
        </w:rPr>
        <w:t>poprzez aktywizację społeczności lokalnej oraz tworzenie warunków do zwiększania aktywności społecznej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6) wzmocnienie potencjału organizacji oraz rozwój wolontariatu.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185A2B">
        <w:rPr>
          <w:rFonts w:ascii="TimesNewRomanPS-BoldMT" w:hAnsi="TimesNewRomanPS-BoldMT" w:cs="TimesNewRomanPS-BoldMT"/>
          <w:b/>
          <w:bCs/>
        </w:rPr>
        <w:t>Rozdział 3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185A2B">
        <w:rPr>
          <w:rFonts w:ascii="TimesNewRomanPS-BoldMT" w:hAnsi="TimesNewRomanPS-BoldMT" w:cs="TimesNewRomanPS-BoldMT"/>
          <w:b/>
          <w:bCs/>
        </w:rPr>
        <w:t>ZASADY WSPÓŁPRACY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1. Współpraca Gminy z organizacjami odbywa się na zasadach: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1) pomocniczości - oznacza to, że Gmina powierza lub wspiera realizację zadań własnych organizacjom, które zapewniają ich wykonanie w sposób ekonomiczny, profesjonalny i terminowy,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2) suwerenności stron - oznacza to, że stosunki między Gminą i organizacjami kształtowane będą z poszanowaniem wzajemnej autonomii i niezależności w swojej działalności statutowej,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3) partnerstwa - oznacza to dobrowolną współpracę równorzędnych sobie podmiotów w rozwiązywaniu wspólnie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zidentyfikowanych problemów i osiąganiu razem wytyczonych celów,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4) efektywności - oznacza to wspólne dążenie do osiągnięcia możliwie największych efektów realizacji zadań publicznych,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5) uczciwej konkurencji - oznacza to wymóg udzielania tych samych informacji odnośnie wykonywanych zadań zarówno przez podmioty publiczne jak i niepubliczne, a także obowiązek stosowania tych samych kryteriów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lastRenderedPageBreak/>
        <w:t>przy dokonywaniu oceny tych działań i podejmowaniu decyzji odnośnie ich finansowania,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6) jawności - oznacza to, że wszystkie możliwości współpracy Gminy z organizacjami są powszechnie wiadome i dostępne oraz jasne i zrozumiałe w zakresie stosowanych procedur i kryteriów podejmowania decyzji.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185A2B">
        <w:rPr>
          <w:rFonts w:ascii="TimesNewRomanPS-BoldMT" w:hAnsi="TimesNewRomanPS-BoldMT" w:cs="TimesNewRomanPS-BoldMT"/>
          <w:b/>
          <w:bCs/>
        </w:rPr>
        <w:t>Rozdział 4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185A2B">
        <w:rPr>
          <w:rFonts w:ascii="TimesNewRomanPS-BoldMT" w:hAnsi="TimesNewRomanPS-BoldMT" w:cs="TimesNewRomanPS-BoldMT"/>
          <w:b/>
          <w:bCs/>
        </w:rPr>
        <w:t>ZAKRES PRZEDMIOTOWY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1. Przedmiotem współpracy Gminy z organizacjami jest: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1) realizacja zadań Gminy określonych w ustawach,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2) podwyższanie efektywności działań kierowanych do mieszkańców Gminy,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3) określenie potrzeb społecznych i sposobu ich zaspokajania,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4) konsultowanie projektów uchwał Rady na etapie ich tworzenia.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185A2B">
        <w:rPr>
          <w:rFonts w:ascii="TimesNewRomanPS-BoldMT" w:hAnsi="TimesNewRomanPS-BoldMT" w:cs="TimesNewRomanPS-BoldMT"/>
          <w:b/>
          <w:bCs/>
        </w:rPr>
        <w:t>Rozdział 5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185A2B">
        <w:rPr>
          <w:rFonts w:ascii="TimesNewRomanPS-BoldMT" w:hAnsi="TimesNewRomanPS-BoldMT" w:cs="TimesNewRomanPS-BoldMT"/>
          <w:b/>
          <w:bCs/>
        </w:rPr>
        <w:t>FORMY WSPÓŁPRACY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1. Gmina podejmuje współpracę z organizacjami w formie: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1) zlecania organizacjom realizacji zadań publicznych, na zasadach określonych w ustawie, w formach powierzania lub wspierania wykonania zadania wraz z udzieleniem dotacji na finasowanie lub dofinansowanie ich realizacji,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2) wzajemnego informowania o planowanych kierunkach działalności i realizowanych zadaniach,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3) konsultowania z organizacjami projektów aktów prawa miejscowego stanowionych przez Radę w dziedzinach dotyczących działalności statutowej tych organizacji, zgodnie z postanowieniami uchwały Nr LX/345/10 Rady Miejskiej w Dukli z dnia 29 października 2010 r. w sprawie określenia szczegółowego sposobu konsultowania z organizacjami pozarządowymi i podmiotami wymienionymi w art.3. ust.3 ustawy o działalności pożytku publicznego i o wolontariacie projektów aktów prawa miejscowego w dziedzinach dotyczących działalności statutowej tych organizacji,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4) tworzenia w miarę potrzeb przez organy Gminy wspólnych zespołów o charakterze doradczym i inicjatywnym, złożonych z przedstawicieli organizacji oraz przedstawicieli właściwych organów Gminy,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5) umów partnerstwa określonych w ustawie z dnia 6 grudnia 2006 r. o zasadach prowadzenia polityki rozwoju (Dz. U. z 2016 r., poz.383 z późniejszymi zmianami),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6) konsultowania projektów aktów normatywnych dotyczących sfery zadań publicznych , o których mowa w art. 4 ustawy, z radami działalności pożytku publicznego, w przypadku ich utworzenia przez Gminę.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185A2B">
        <w:rPr>
          <w:rFonts w:ascii="TimesNewRomanPS-BoldMT" w:hAnsi="TimesNewRomanPS-BoldMT" w:cs="TimesNewRomanPS-BoldMT"/>
          <w:b/>
          <w:bCs/>
        </w:rPr>
        <w:t>Rozdział 6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185A2B">
        <w:rPr>
          <w:rFonts w:ascii="TimesNewRomanPS-BoldMT" w:hAnsi="TimesNewRomanPS-BoldMT" w:cs="TimesNewRomanPS-BoldMT"/>
          <w:b/>
          <w:bCs/>
        </w:rPr>
        <w:t>PRIORYTETOWE ZADANIA PUBLICZNE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1. Ustala się następujące zadania jako priorytetowe, które mogą być zlecane do realizacji organizacjom prowadzącym działalność statutową w danej dziedzinie, a w szczególności: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1) działalności na rzecz osób niepełnosprawnych,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2) nauki, szkolnictwa wyższego, edukacji, oświaty i wychowania,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3) pomocy społecznej, w tym pomocy rodzinom i osobom w trudnej sytuacji życiowej oraz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wyrównywania szans tych rodzin i osób,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4) kultury, sztuki, ochrony dóbr kultury i dziedzictwa narodowego,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5) działalności na rzecz mniejszości narodowych i etnicznych oraz języka regionalnego,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6) przeciwdziałania uzależnieniom i patologiom społecznym,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7) wspierania i upowszechniania kultury fizycznej i sportu,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8) ratownictwa i ochrony ludności,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9) wypoczynku dzieci i młodzieży,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10) podtrzymywania i upowszechniania tradycji narodowej, pielęgnowania polskości oraz rozwoju świadomości narodowej, obywatelskiej i kulturowej,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11) turystyki i krajoznawstwa,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lastRenderedPageBreak/>
        <w:t>12) działalności na rzecz osób w wieku emerytalnym,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 xml:space="preserve">13) działalności charytatywnej. 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185A2B">
        <w:rPr>
          <w:rFonts w:ascii="TimesNewRomanPS-BoldMT" w:hAnsi="TimesNewRomanPS-BoldMT" w:cs="TimesNewRomanPS-BoldMT"/>
          <w:b/>
          <w:bCs/>
        </w:rPr>
        <w:t>Rozdział 7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185A2B">
        <w:rPr>
          <w:rFonts w:ascii="TimesNewRomanPS-BoldMT" w:hAnsi="TimesNewRomanPS-BoldMT" w:cs="TimesNewRomanPS-BoldMT"/>
          <w:b/>
          <w:bCs/>
        </w:rPr>
        <w:t>OKRES REALIZACJI PROGRAMU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 xml:space="preserve">1. Niniejszy Program realizowany będzie w okresie od 1 stycznia do 31 grudnia 2017 roku, </w:t>
      </w:r>
      <w:r w:rsidRPr="00185A2B">
        <w:rPr>
          <w:rFonts w:ascii="TimesNewRomanPSMT" w:hAnsi="TimesNewRomanPSMT" w:cs="TimesNewRomanPSMT"/>
        </w:rPr>
        <w:br/>
        <w:t>z zastrzeżeniem ust. 2.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2. Termin realizacji poszczególnych zadań określony zostanie w warunkach konkursu ofert na realizację zadań publicznych Gminy przez organizacje w 2017 roku oraz w umowach zawartych pomiędzy Gminą a organizacjami.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185A2B">
        <w:rPr>
          <w:rFonts w:ascii="TimesNewRomanPS-BoldMT" w:hAnsi="TimesNewRomanPS-BoldMT" w:cs="TimesNewRomanPS-BoldMT"/>
          <w:b/>
          <w:bCs/>
        </w:rPr>
        <w:t>Rozdział 8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185A2B">
        <w:rPr>
          <w:rFonts w:ascii="TimesNewRomanPS-BoldMT" w:hAnsi="TimesNewRomanPS-BoldMT" w:cs="TimesNewRomanPS-BoldMT"/>
          <w:b/>
          <w:bCs/>
        </w:rPr>
        <w:t>SPOSÓB REALIZACJI PROGRAMU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1. Przeprowadzenie otwartych konkursów ofert odbywa się według następujących zasad: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1) zlecanie realizacji zadań Gminy organizacjom obejmuje w pierwszej kolejności zadania priorytetowe i odbywać się będzie po przeprowadzeniu otwartego konkursu ofert, chyba, że przepisy przewidują inny tryb zlecania lub dane zadanie można zrealizować efektywniej w inny sposób określony w przepisach odrębnych,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2) otwarty konkurs ofert ogłasza Burmistrz,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3) termin do składnia ofert nie może być krótszy niż 21 dni od dnia ukazania się ostatniego ogłoszenia,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4) otwarty konkurs ofert ogłasza się w Biuletynie Informacji Publicznej Urzędu Miejskiego w Dukli, na stronie internetowej Gminy oraz na tablicy ogłoszeń Urzędu Miejskiego w Dukli,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5) oceny ofert zgłoszonych do konkursu dokonuje powołana przez Burmistrza Komisja Konkursowa,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6) decyzję o wyborze ofert i o udzieleniu dotacji podejmuje Burmistrz w formie zarządzenia, po zasięgnięciu opinii Komisji Konkursowej,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7) podjęte rozstrzygnięcie, po przeprowadzonym konkursie ofert, jest podstawą do zawarcia pomiędzy upoważnionymi przedstawicielami stron podejmujących współpracę, pisemnych umów określających sposób i termin przekazywania dotacji oraz jej rozliczenia,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8) wyniki konkursu publikowane są w Biuletynie Informacji Publicznej Urzędu Miejskiego w Dukli, na stronie internetowej Gminy oraz na tablicy ogłoszeń Urzędu Miejskiego w Dukli,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9) dwie lub więcej organizacji może złożyć w konkursie ofertę wspólną, zgodnie z art. 14 ust. 2 ustawy.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2. Na podstawie oferty realizacji zadania publicznego złożonej przez organizacje, Burmistrz uznając celowość realizacji zadania może zlecić organizacji, z pominięciem otwartego konkursu ofert, realizację zadania publicznego spełniającego warunki określone w art. 19 a ustawy,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3. Współpraca Gminy z organizacjami w ramach Programu obejmuje działania o charakterze finansowym i pozafinansowym.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185A2B">
        <w:rPr>
          <w:rFonts w:ascii="TimesNewRomanPS-BoldMT" w:hAnsi="TimesNewRomanPS-BoldMT" w:cs="TimesNewRomanPS-BoldMT"/>
          <w:b/>
          <w:bCs/>
        </w:rPr>
        <w:t>Rozdział 9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185A2B">
        <w:rPr>
          <w:rFonts w:ascii="TimesNewRomanPS-BoldMT" w:hAnsi="TimesNewRomanPS-BoldMT" w:cs="TimesNewRomanPS-BoldMT"/>
          <w:b/>
          <w:bCs/>
        </w:rPr>
        <w:t>WYSOKOŚĆ ŚRODKÓW PRZEZNACZONYCH NA REALIZACJĘ PROGRAMU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1. W 2017 roku na realizację zadań publicznych objętych niniejszym programem przeznacza się kwotę w wysokości co najmniej 100.000,00 zł (sto tysięcy złotych brutto). Powyższe środki zabezpieczone zostaną w budżecie Gminy.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185A2B">
        <w:rPr>
          <w:rFonts w:ascii="TimesNewRomanPS-BoldMT" w:hAnsi="TimesNewRomanPS-BoldMT" w:cs="TimesNewRomanPS-BoldMT"/>
          <w:b/>
          <w:bCs/>
        </w:rPr>
        <w:lastRenderedPageBreak/>
        <w:t>Rozdział 10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185A2B">
        <w:rPr>
          <w:rFonts w:ascii="TimesNewRomanPS-BoldMT" w:hAnsi="TimesNewRomanPS-BoldMT" w:cs="TimesNewRomanPS-BoldMT"/>
          <w:b/>
          <w:bCs/>
        </w:rPr>
        <w:t>SPOSÓB OCENY REALIZACJI PROGRAMU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1. Realizacja Programu jest poddana ewaluacji rozumianej jako planowe działanie mające na celu ocenę realizacji wykonania Programu.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2. Celem ewaluacji za rok 2017 będzie dokonana ocena wpływu Programu na wzmocnienie organizacji i partnerstwa.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3. Ustala się następujące wskaźniki niezbędne do oceny realizacji Programu: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1) liczba ogłoszonych otwartych konkursów ofert,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2) liczba ofert złożonych w otwartych konkursach ofert, w tym liczba organizacji,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3) liczba zawartych umów na realizacje zadania publicznego, w tym liczba organizacji,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4) beneficjenci zrealizowanych zadań,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5) wielkość własnego wkładu finansowego i pozafinansowego organizacji w realizację zadań publicznych,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6) liczba umów, które nie zostały zrealizowane lub zostały rozwiązane przez Gminę z przyczyn zależnych od organizacji,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7) wysokość kwot udzielonych dotacji w poszczególnych obszarach,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8) liczba ofert wspólnych złożonych przez organizację,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9) liczba projektów aktów prawa miejscowego stanowionych przez Radę, konsultowanych przez organizację.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185A2B">
        <w:rPr>
          <w:rFonts w:ascii="TimesNewRomanPS-BoldMT" w:hAnsi="TimesNewRomanPS-BoldMT" w:cs="TimesNewRomanPS-BoldMT"/>
          <w:b/>
          <w:bCs/>
        </w:rPr>
        <w:t>Rozdział 11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185A2B">
        <w:rPr>
          <w:rFonts w:ascii="TimesNewRomanPS-BoldMT" w:hAnsi="TimesNewRomanPS-BoldMT" w:cs="TimesNewRomanPS-BoldMT"/>
          <w:b/>
          <w:bCs/>
        </w:rPr>
        <w:t>SPOSÓB TWORZENIA PROGRAMU ORAZ PRZEBIEG KONSULTACJI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Projekt Programu Współpracy opracowany został w sposób określony w uchwale Nr X/345/10 Rady Miejskiej w Dukli z dnia 29 października 2010 r. w sprawie określenia szczegółowego sposobu konsultowania z organizacjami pozarządowymi i podmiotami wymienionymi w art. 3 ust.3 ustawy, projektów aktów prawa miejscowego w dziedzinach dotyczących działalności statutowej tych organizacji.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185A2B">
        <w:rPr>
          <w:rFonts w:ascii="TimesNewRomanPS-BoldMT" w:hAnsi="TimesNewRomanPS-BoldMT" w:cs="TimesNewRomanPS-BoldMT"/>
          <w:b/>
          <w:bCs/>
        </w:rPr>
        <w:t>Rozdział 12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185A2B">
        <w:rPr>
          <w:rFonts w:ascii="TimesNewRomanPS-BoldMT" w:hAnsi="TimesNewRomanPS-BoldMT" w:cs="TimesNewRomanPS-BoldMT"/>
          <w:b/>
          <w:bCs/>
        </w:rPr>
        <w:t>TRYB POWOŁYWANIA I ZASADY DZIAŁANIA KOMISJI KONKURSOWYCH DO OPINIOWANIA OFERT W OTWARTYCH KONKURSACH OFERT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1. Oferty złożone przez organizacje opiniuje specjalnie powołana do tego Komisja Konkursowa, w skład której wchodzą przedstawiciele organu wykonawczego Gminy.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2. W skład Komisji Konkursowej wchodzą osoby wskazane przez organizacje, z wyłączeniem osób wskazanych przez organizacje biorące udział w konkursie.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3. Komisja może działać bez udziału osób wskazanych przez organizacje, jeżeli spełnione są warunki określone w art. 15 ust. 2da ustawy.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4. Imienny skład Komisji Konkursowej oraz regulamin jej pracy określa Burmistrz w formie zarządzenia.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185A2B">
        <w:rPr>
          <w:rFonts w:ascii="TimesNewRomanPS-BoldMT" w:hAnsi="TimesNewRomanPS-BoldMT" w:cs="TimesNewRomanPS-BoldMT"/>
          <w:b/>
          <w:bCs/>
        </w:rPr>
        <w:t>Rozdział 13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 w:rsidRPr="00185A2B">
        <w:rPr>
          <w:rFonts w:ascii="TimesNewRomanPS-BoldMT" w:hAnsi="TimesNewRomanPS-BoldMT" w:cs="TimesNewRomanPS-BoldMT"/>
          <w:b/>
          <w:bCs/>
        </w:rPr>
        <w:t>POSTANOWIENIA KOŃCOWE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>1. Zmiany niniejszego Programu wymagają formy przyjętej dla jego uchwalenia.</w:t>
      </w:r>
    </w:p>
    <w:p w:rsidR="00185A2B" w:rsidRPr="00185A2B" w:rsidRDefault="00185A2B" w:rsidP="00185A2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 w:rsidRPr="00185A2B">
        <w:rPr>
          <w:rFonts w:ascii="TimesNewRomanPSMT" w:hAnsi="TimesNewRomanPSMT" w:cs="TimesNewRomanPSMT"/>
        </w:rPr>
        <w:t xml:space="preserve">2. </w:t>
      </w:r>
      <w:r w:rsidRPr="00185A2B">
        <w:rPr>
          <w:rFonts w:ascii="Times New Roman" w:hAnsi="Times New Roman" w:cs="Times New Roman"/>
          <w:sz w:val="24"/>
          <w:szCs w:val="24"/>
        </w:rPr>
        <w:t>Burmistrz do 30 kwietnia 2017 roku przedłoży Radzie oraz opublikuje w Biuletynie Informacji Publicznej sprawozdanie z realizacji Programu za rok poprzedni .</w:t>
      </w:r>
    </w:p>
    <w:p w:rsidR="00185A2B" w:rsidRPr="00185A2B" w:rsidRDefault="00185A2B" w:rsidP="00185A2B">
      <w:pPr>
        <w:jc w:val="both"/>
      </w:pPr>
    </w:p>
    <w:p w:rsidR="00185A2B" w:rsidRPr="00185A2B" w:rsidRDefault="00185A2B" w:rsidP="00185A2B"/>
    <w:p w:rsidR="00B475D8" w:rsidRPr="00185A2B" w:rsidRDefault="00B475D8" w:rsidP="00185A2B"/>
    <w:sectPr w:rsidR="00B475D8" w:rsidRPr="00185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0" w:usb1="00000000" w:usb2="00000000" w:usb3="00000000" w:csb0="0000004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F2"/>
    <w:rsid w:val="000B2622"/>
    <w:rsid w:val="000F3943"/>
    <w:rsid w:val="00185A2B"/>
    <w:rsid w:val="001B6CBF"/>
    <w:rsid w:val="001F3784"/>
    <w:rsid w:val="001F78F7"/>
    <w:rsid w:val="002671A8"/>
    <w:rsid w:val="002757BE"/>
    <w:rsid w:val="002C1100"/>
    <w:rsid w:val="0030757A"/>
    <w:rsid w:val="0039675F"/>
    <w:rsid w:val="003C6E29"/>
    <w:rsid w:val="003D4B0D"/>
    <w:rsid w:val="00407C2F"/>
    <w:rsid w:val="004113FB"/>
    <w:rsid w:val="00442C3F"/>
    <w:rsid w:val="004A2FC4"/>
    <w:rsid w:val="00545B00"/>
    <w:rsid w:val="00550A03"/>
    <w:rsid w:val="00553ACD"/>
    <w:rsid w:val="00584288"/>
    <w:rsid w:val="006046F8"/>
    <w:rsid w:val="00636389"/>
    <w:rsid w:val="006D79F5"/>
    <w:rsid w:val="007246BC"/>
    <w:rsid w:val="00734A01"/>
    <w:rsid w:val="00743EB4"/>
    <w:rsid w:val="0076370F"/>
    <w:rsid w:val="00766295"/>
    <w:rsid w:val="00780B4A"/>
    <w:rsid w:val="00800926"/>
    <w:rsid w:val="00854FF9"/>
    <w:rsid w:val="008678F2"/>
    <w:rsid w:val="0089094B"/>
    <w:rsid w:val="008F5102"/>
    <w:rsid w:val="008F6E72"/>
    <w:rsid w:val="00953A17"/>
    <w:rsid w:val="009964DF"/>
    <w:rsid w:val="009B4033"/>
    <w:rsid w:val="009C10CB"/>
    <w:rsid w:val="009C39AA"/>
    <w:rsid w:val="00A71A05"/>
    <w:rsid w:val="00B15E12"/>
    <w:rsid w:val="00B370D7"/>
    <w:rsid w:val="00B41EE3"/>
    <w:rsid w:val="00B475D8"/>
    <w:rsid w:val="00B9337C"/>
    <w:rsid w:val="00BF6FB5"/>
    <w:rsid w:val="00C0124E"/>
    <w:rsid w:val="00C049F2"/>
    <w:rsid w:val="00CA524E"/>
    <w:rsid w:val="00D10CA5"/>
    <w:rsid w:val="00D3453E"/>
    <w:rsid w:val="00D94D2F"/>
    <w:rsid w:val="00DF67CF"/>
    <w:rsid w:val="00E301BC"/>
    <w:rsid w:val="00E971DC"/>
    <w:rsid w:val="00E97F06"/>
    <w:rsid w:val="00ED4B2C"/>
    <w:rsid w:val="00ED7004"/>
    <w:rsid w:val="00EE5DF7"/>
    <w:rsid w:val="00EF4AD1"/>
    <w:rsid w:val="00FD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9D905-4547-46D5-95E3-2BF0BB2B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9F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1607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Wiolcia</dc:creator>
  <cp:keywords/>
  <dc:description/>
  <cp:lastModifiedBy>Wiolcia</cp:lastModifiedBy>
  <cp:revision>4</cp:revision>
  <dcterms:created xsi:type="dcterms:W3CDTF">2016-10-05T10:08:00Z</dcterms:created>
  <dcterms:modified xsi:type="dcterms:W3CDTF">2016-10-07T11:19:00Z</dcterms:modified>
</cp:coreProperties>
</file>