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5A2B" w:rsidRPr="00185A2B" w:rsidRDefault="00185A2B" w:rsidP="00185A2B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</w:rPr>
      </w:pPr>
      <w:r w:rsidRPr="00185A2B">
        <w:rPr>
          <w:rFonts w:ascii="TimesNewRomanPS-BoldMT" w:hAnsi="TimesNewRomanPS-BoldMT" w:cs="TimesNewRomanPS-BoldMT"/>
          <w:b/>
          <w:bCs/>
        </w:rPr>
        <w:t>PROGRAM WSPÓŁPRACY GMINY DUKLA Z ORGANIZACJAMI POZARZĄDOWYMI ORAZ PODMIOTAMI WYMIENIONYMI W ART.3 UST. 3 USTAWY O POŻYTKU PUBLICZNYM I O WOLONTARIACIE, NA ROK 2017</w:t>
      </w:r>
    </w:p>
    <w:p w:rsidR="00185A2B" w:rsidRPr="00185A2B" w:rsidRDefault="00185A2B" w:rsidP="00185A2B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</w:rPr>
      </w:pPr>
    </w:p>
    <w:p w:rsidR="00185A2B" w:rsidRPr="00185A2B" w:rsidRDefault="00185A2B" w:rsidP="00185A2B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</w:rPr>
      </w:pPr>
      <w:r w:rsidRPr="00185A2B">
        <w:rPr>
          <w:rFonts w:ascii="TimesNewRomanPS-BoldMT" w:hAnsi="TimesNewRomanPS-BoldMT" w:cs="TimesNewRomanPS-BoldMT"/>
          <w:b/>
          <w:bCs/>
        </w:rPr>
        <w:t>Rozdział 1</w:t>
      </w:r>
    </w:p>
    <w:p w:rsidR="00185A2B" w:rsidRPr="00185A2B" w:rsidRDefault="00185A2B" w:rsidP="00185A2B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</w:rPr>
      </w:pPr>
      <w:r w:rsidRPr="00185A2B">
        <w:rPr>
          <w:rFonts w:ascii="TimesNewRomanPS-BoldMT" w:hAnsi="TimesNewRomanPS-BoldMT" w:cs="TimesNewRomanPS-BoldMT"/>
          <w:b/>
          <w:bCs/>
        </w:rPr>
        <w:t>WSTĘP</w:t>
      </w:r>
    </w:p>
    <w:p w:rsidR="00185A2B" w:rsidRPr="00185A2B" w:rsidRDefault="00185A2B" w:rsidP="00185A2B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</w:rPr>
      </w:pPr>
    </w:p>
    <w:p w:rsidR="00185A2B" w:rsidRPr="00185A2B" w:rsidRDefault="00185A2B" w:rsidP="00185A2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 w:rsidRPr="00185A2B">
        <w:rPr>
          <w:rFonts w:ascii="TimesNewRomanPSMT" w:hAnsi="TimesNewRomanPSMT" w:cs="TimesNewRomanPSMT"/>
        </w:rPr>
        <w:t>1. Ilekroć w niniejszym programie mówi się o:</w:t>
      </w:r>
    </w:p>
    <w:p w:rsidR="00185A2B" w:rsidRPr="00185A2B" w:rsidRDefault="00185A2B" w:rsidP="00185A2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 w:rsidRPr="00185A2B">
        <w:rPr>
          <w:rFonts w:ascii="TimesNewRomanPSMT" w:hAnsi="TimesNewRomanPSMT" w:cs="TimesNewRomanPSMT"/>
        </w:rPr>
        <w:t>1) ustawie – należy przez to rozumieć ustawę z dnia 24 kwietnia 2003 r. o działalności pożytku publicznego i o wolontariacie (Dz. U. z 2016 r., poz. 239 z późniejszymi zmianami),</w:t>
      </w:r>
    </w:p>
    <w:p w:rsidR="00185A2B" w:rsidRPr="00185A2B" w:rsidRDefault="00185A2B" w:rsidP="00185A2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 w:rsidRPr="00185A2B">
        <w:rPr>
          <w:rFonts w:ascii="TimesNewRomanPSMT" w:hAnsi="TimesNewRomanPSMT" w:cs="TimesNewRomanPSMT"/>
        </w:rPr>
        <w:t>2) Programie – należy przez to rozumieć " Program współpracy Gminy Dukla z organizacjami pozarządowymi oraz podmiotami wymienionymi w art. 3 ust.3 ustawy o pożytku publicznym i o wolontariacie, na rok 2017",</w:t>
      </w:r>
    </w:p>
    <w:p w:rsidR="00185A2B" w:rsidRPr="00185A2B" w:rsidRDefault="00185A2B" w:rsidP="00185A2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 w:rsidRPr="00185A2B">
        <w:rPr>
          <w:rFonts w:ascii="TimesNewRomanPSMT" w:hAnsi="TimesNewRomanPSMT" w:cs="TimesNewRomanPSMT"/>
        </w:rPr>
        <w:t>3) zadaniu publicznym - należy przez to rozumieć zadania określone w art. 4 ustawy,</w:t>
      </w:r>
    </w:p>
    <w:p w:rsidR="00185A2B" w:rsidRPr="00185A2B" w:rsidRDefault="00185A2B" w:rsidP="00185A2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 w:rsidRPr="00185A2B">
        <w:rPr>
          <w:rFonts w:ascii="TimesNewRomanPSMT" w:hAnsi="TimesNewRomanPSMT" w:cs="TimesNewRomanPSMT"/>
        </w:rPr>
        <w:t>4) organizacji - należy przez to rozumieć organizacje pozarządowe oraz podmioty, o których mowa w art. 3 ustawy,</w:t>
      </w:r>
    </w:p>
    <w:p w:rsidR="00185A2B" w:rsidRPr="00185A2B" w:rsidRDefault="00185A2B" w:rsidP="00185A2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 w:rsidRPr="00185A2B">
        <w:rPr>
          <w:rFonts w:ascii="TimesNewRomanPSMT" w:hAnsi="TimesNewRomanPSMT" w:cs="TimesNewRomanPSMT"/>
        </w:rPr>
        <w:t>5) Gminie - należy przez to rozumieć Gminę Dukla,</w:t>
      </w:r>
    </w:p>
    <w:p w:rsidR="00185A2B" w:rsidRPr="00185A2B" w:rsidRDefault="00185A2B" w:rsidP="00185A2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 w:rsidRPr="00185A2B">
        <w:rPr>
          <w:rFonts w:ascii="TimesNewRomanPSMT" w:hAnsi="TimesNewRomanPSMT" w:cs="TimesNewRomanPSMT"/>
        </w:rPr>
        <w:t>6) Radzie - należy przez to rozumieć Radę Miejską w Dukli,</w:t>
      </w:r>
    </w:p>
    <w:p w:rsidR="00185A2B" w:rsidRPr="00185A2B" w:rsidRDefault="00185A2B" w:rsidP="00185A2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 w:rsidRPr="00185A2B">
        <w:rPr>
          <w:rFonts w:ascii="TimesNewRomanPSMT" w:hAnsi="TimesNewRomanPSMT" w:cs="TimesNewRomanPSMT"/>
        </w:rPr>
        <w:t>7) Burmistrzu - należy przez to rozumieć Burmistrza Dukli,</w:t>
      </w:r>
    </w:p>
    <w:p w:rsidR="00185A2B" w:rsidRPr="00185A2B" w:rsidRDefault="00185A2B" w:rsidP="00185A2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 w:rsidRPr="00185A2B">
        <w:rPr>
          <w:rFonts w:ascii="TimesNewRomanPSMT" w:hAnsi="TimesNewRomanPSMT" w:cs="TimesNewRomanPSMT"/>
        </w:rPr>
        <w:t xml:space="preserve">2. Program obejmuje współpracę Gminy z organizacjami pozarządowymi i podmiotami, </w:t>
      </w:r>
      <w:r w:rsidRPr="00185A2B">
        <w:rPr>
          <w:rFonts w:ascii="TimesNewRomanPSMT" w:hAnsi="TimesNewRomanPSMT" w:cs="TimesNewRomanPSMT"/>
        </w:rPr>
        <w:br/>
        <w:t>o których mowa w art. 3 ust. 3 ustawy, w zakresie realizacji zadań publicznych w 2017 roku.</w:t>
      </w:r>
    </w:p>
    <w:p w:rsidR="00185A2B" w:rsidRPr="00185A2B" w:rsidRDefault="00185A2B" w:rsidP="00185A2B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</w:rPr>
      </w:pPr>
    </w:p>
    <w:p w:rsidR="00185A2B" w:rsidRPr="00185A2B" w:rsidRDefault="00185A2B" w:rsidP="00185A2B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</w:rPr>
      </w:pPr>
      <w:r w:rsidRPr="00185A2B">
        <w:rPr>
          <w:rFonts w:ascii="TimesNewRomanPS-BoldMT" w:hAnsi="TimesNewRomanPS-BoldMT" w:cs="TimesNewRomanPS-BoldMT"/>
          <w:b/>
          <w:bCs/>
        </w:rPr>
        <w:t>Rozdział 2</w:t>
      </w:r>
    </w:p>
    <w:p w:rsidR="00185A2B" w:rsidRPr="00185A2B" w:rsidRDefault="00185A2B" w:rsidP="00185A2B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</w:rPr>
      </w:pPr>
      <w:r w:rsidRPr="00185A2B">
        <w:rPr>
          <w:rFonts w:ascii="TimesNewRomanPS-BoldMT" w:hAnsi="TimesNewRomanPS-BoldMT" w:cs="TimesNewRomanPS-BoldMT"/>
          <w:b/>
          <w:bCs/>
        </w:rPr>
        <w:t>CEL GŁÓWNY I CELE SZCZEGÓŁOWE PROGRAMU</w:t>
      </w:r>
    </w:p>
    <w:p w:rsidR="00185A2B" w:rsidRPr="00185A2B" w:rsidRDefault="00185A2B" w:rsidP="00185A2B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</w:rPr>
      </w:pPr>
    </w:p>
    <w:p w:rsidR="00185A2B" w:rsidRPr="00442C3F" w:rsidRDefault="00185A2B" w:rsidP="00442C3F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 w:rsidRPr="00185A2B">
        <w:rPr>
          <w:rFonts w:ascii="TimesNewRomanPSMT" w:hAnsi="TimesNewRomanPSMT" w:cs="TimesNewRomanPSMT"/>
        </w:rPr>
        <w:t xml:space="preserve">1. Celem głównym Programu jest zaspokojenie potrzeb mieszkańców Gminy oraz wzmocnienie rozwoju społeczeństwa obywatelskiego poprzez budowanie i umacnianie partnerstwa pomiędzy Gminą a organizacjami </w:t>
      </w:r>
      <w:r w:rsidRPr="00442C3F">
        <w:rPr>
          <w:rFonts w:ascii="TimesNewRomanPSMT" w:hAnsi="TimesNewRomanPSMT" w:cs="TimesNewRomanPSMT"/>
          <w:shd w:val="clear" w:color="auto" w:fill="FFFFFF" w:themeFill="background1"/>
        </w:rPr>
        <w:t>służącego do lepszego rozpoznawania i zaspokajania potrzeb społecznych w sposób skuteczny i efektywny.</w:t>
      </w:r>
    </w:p>
    <w:p w:rsidR="00185A2B" w:rsidRPr="00442C3F" w:rsidRDefault="00185A2B" w:rsidP="00442C3F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 w:rsidRPr="00442C3F">
        <w:rPr>
          <w:rFonts w:ascii="TimesNewRomanPSMT" w:hAnsi="TimesNewRomanPSMT" w:cs="TimesNewRomanPSMT"/>
        </w:rPr>
        <w:t>2. Celami szczegółowymi Programu jest:</w:t>
      </w:r>
    </w:p>
    <w:p w:rsidR="00185A2B" w:rsidRPr="00442C3F" w:rsidRDefault="00185A2B" w:rsidP="00442C3F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 w:rsidRPr="00442C3F">
        <w:rPr>
          <w:rFonts w:ascii="TimesNewRomanPSMT" w:hAnsi="TimesNewRomanPSMT" w:cs="TimesNewRomanPSMT"/>
        </w:rPr>
        <w:t>1) poprawa jakości życia poprzez pełniejsze zaspokajanie potrzeb mieszkańców Gminy,</w:t>
      </w:r>
    </w:p>
    <w:p w:rsidR="00185A2B" w:rsidRPr="00442C3F" w:rsidRDefault="00185A2B" w:rsidP="00442C3F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 w:rsidRPr="00442C3F">
        <w:rPr>
          <w:rFonts w:ascii="TimesNewRomanPSMT" w:hAnsi="TimesNewRomanPSMT" w:cs="TimesNewRomanPSMT"/>
        </w:rPr>
        <w:t>2) racjonalne wykorzystanie publicznych środków finansowych,</w:t>
      </w:r>
    </w:p>
    <w:p w:rsidR="00185A2B" w:rsidRPr="00442C3F" w:rsidRDefault="00185A2B" w:rsidP="00442C3F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 w:rsidRPr="00442C3F">
        <w:rPr>
          <w:rFonts w:ascii="TimesNewRomanPSMT" w:hAnsi="TimesNewRomanPSMT" w:cs="TimesNewRomanPSMT"/>
        </w:rPr>
        <w:t>3) otwarcie na innowacyjność i konkurencyjność w wykonywaniu zadań publicznych,</w:t>
      </w:r>
    </w:p>
    <w:p w:rsidR="00185A2B" w:rsidRPr="00442C3F" w:rsidRDefault="00185A2B" w:rsidP="00442C3F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 w:rsidRPr="00442C3F">
        <w:rPr>
          <w:rFonts w:ascii="TimesNewRomanPSMT" w:hAnsi="TimesNewRomanPSMT" w:cs="TimesNewRomanPSMT"/>
        </w:rPr>
        <w:t>4) integracja organizacji lokalnych obejmujących zakresem działania sferę zadań publicznych,</w:t>
      </w:r>
    </w:p>
    <w:p w:rsidR="00185A2B" w:rsidRPr="00185A2B" w:rsidRDefault="00185A2B" w:rsidP="00442C3F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 w:rsidRPr="00442C3F">
        <w:rPr>
          <w:rFonts w:ascii="TimesNewRomanPSMT" w:hAnsi="TimesNewRomanPSMT" w:cs="TimesNewRomanPSMT"/>
        </w:rPr>
        <w:t>5) promowanie i w</w:t>
      </w:r>
      <w:r w:rsidR="00442C3F">
        <w:rPr>
          <w:rFonts w:ascii="TimesNewRomanPSMT" w:hAnsi="TimesNewRomanPSMT" w:cs="TimesNewRomanPSMT"/>
        </w:rPr>
        <w:t xml:space="preserve">zmacnianie postaw obywatelskich </w:t>
      </w:r>
      <w:bookmarkStart w:id="0" w:name="_GoBack"/>
      <w:bookmarkEnd w:id="0"/>
      <w:r w:rsidRPr="00442C3F">
        <w:rPr>
          <w:rFonts w:ascii="TimesNewRomanPSMT" w:hAnsi="TimesNewRomanPSMT" w:cs="TimesNewRomanPSMT"/>
          <w:shd w:val="clear" w:color="auto" w:fill="FFFFFF" w:themeFill="background1"/>
        </w:rPr>
        <w:t>poprzez aktywizację społeczności lokalnej oraz tworzenie warunków do zwiększania aktywności społecznej</w:t>
      </w:r>
    </w:p>
    <w:p w:rsidR="00185A2B" w:rsidRPr="00185A2B" w:rsidRDefault="00185A2B" w:rsidP="00185A2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 w:rsidRPr="00185A2B">
        <w:rPr>
          <w:rFonts w:ascii="TimesNewRomanPSMT" w:hAnsi="TimesNewRomanPSMT" w:cs="TimesNewRomanPSMT"/>
        </w:rPr>
        <w:t>6) wzmocnienie potencjału organizacji oraz rozwój wolontariatu.</w:t>
      </w:r>
    </w:p>
    <w:p w:rsidR="00185A2B" w:rsidRPr="00185A2B" w:rsidRDefault="00185A2B" w:rsidP="00185A2B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</w:rPr>
      </w:pPr>
    </w:p>
    <w:p w:rsidR="00185A2B" w:rsidRPr="00185A2B" w:rsidRDefault="00185A2B" w:rsidP="00185A2B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</w:rPr>
      </w:pPr>
      <w:r w:rsidRPr="00185A2B">
        <w:rPr>
          <w:rFonts w:ascii="TimesNewRomanPS-BoldMT" w:hAnsi="TimesNewRomanPS-BoldMT" w:cs="TimesNewRomanPS-BoldMT"/>
          <w:b/>
          <w:bCs/>
        </w:rPr>
        <w:t>Rozdział 3</w:t>
      </w:r>
    </w:p>
    <w:p w:rsidR="00185A2B" w:rsidRPr="00185A2B" w:rsidRDefault="00185A2B" w:rsidP="00185A2B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</w:rPr>
      </w:pPr>
      <w:r w:rsidRPr="00185A2B">
        <w:rPr>
          <w:rFonts w:ascii="TimesNewRomanPS-BoldMT" w:hAnsi="TimesNewRomanPS-BoldMT" w:cs="TimesNewRomanPS-BoldMT"/>
          <w:b/>
          <w:bCs/>
        </w:rPr>
        <w:t>ZASADY WSPÓŁPRACY</w:t>
      </w:r>
    </w:p>
    <w:p w:rsidR="00185A2B" w:rsidRPr="00185A2B" w:rsidRDefault="00185A2B" w:rsidP="00185A2B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</w:rPr>
      </w:pPr>
    </w:p>
    <w:p w:rsidR="00185A2B" w:rsidRPr="00185A2B" w:rsidRDefault="00185A2B" w:rsidP="00185A2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 w:rsidRPr="00185A2B">
        <w:rPr>
          <w:rFonts w:ascii="TimesNewRomanPSMT" w:hAnsi="TimesNewRomanPSMT" w:cs="TimesNewRomanPSMT"/>
        </w:rPr>
        <w:t>1. Współpraca Gminy z organizacjami odbywa się na zasadach:</w:t>
      </w:r>
    </w:p>
    <w:p w:rsidR="00185A2B" w:rsidRPr="00185A2B" w:rsidRDefault="00185A2B" w:rsidP="00185A2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 w:rsidRPr="00185A2B">
        <w:rPr>
          <w:rFonts w:ascii="TimesNewRomanPSMT" w:hAnsi="TimesNewRomanPSMT" w:cs="TimesNewRomanPSMT"/>
        </w:rPr>
        <w:t>1) pomocniczości - oznacza to, że Gmina powierza lub wspiera realizację zadań własnych organizacjom, które zapewniają ich wykonanie w sposób ekonomiczny, profesjonalny i terminowy,</w:t>
      </w:r>
    </w:p>
    <w:p w:rsidR="00185A2B" w:rsidRPr="00185A2B" w:rsidRDefault="00185A2B" w:rsidP="00185A2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 w:rsidRPr="00185A2B">
        <w:rPr>
          <w:rFonts w:ascii="TimesNewRomanPSMT" w:hAnsi="TimesNewRomanPSMT" w:cs="TimesNewRomanPSMT"/>
        </w:rPr>
        <w:t>2) suwerenności stron - oznacza to, że stosunki między Gminą i organizacjami kształtowane będą z poszanowaniem wzajemnej autonomii i niezależności w swojej działalności statutowej,</w:t>
      </w:r>
    </w:p>
    <w:p w:rsidR="00185A2B" w:rsidRPr="00185A2B" w:rsidRDefault="00185A2B" w:rsidP="00185A2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 w:rsidRPr="00185A2B">
        <w:rPr>
          <w:rFonts w:ascii="TimesNewRomanPSMT" w:hAnsi="TimesNewRomanPSMT" w:cs="TimesNewRomanPSMT"/>
        </w:rPr>
        <w:t>3) partnerstwa - oznacza to dobrowolną współpracę równorzędnych sobie podmiotów w rozwiązywaniu wspólnie</w:t>
      </w:r>
    </w:p>
    <w:p w:rsidR="00185A2B" w:rsidRPr="00185A2B" w:rsidRDefault="00185A2B" w:rsidP="00185A2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 w:rsidRPr="00185A2B">
        <w:rPr>
          <w:rFonts w:ascii="TimesNewRomanPSMT" w:hAnsi="TimesNewRomanPSMT" w:cs="TimesNewRomanPSMT"/>
        </w:rPr>
        <w:t>zidentyfikowanych problemów i osiąganiu razem wytyczonych celów,</w:t>
      </w:r>
    </w:p>
    <w:p w:rsidR="00185A2B" w:rsidRPr="00185A2B" w:rsidRDefault="00185A2B" w:rsidP="00185A2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 w:rsidRPr="00185A2B">
        <w:rPr>
          <w:rFonts w:ascii="TimesNewRomanPSMT" w:hAnsi="TimesNewRomanPSMT" w:cs="TimesNewRomanPSMT"/>
        </w:rPr>
        <w:t>4) efektywności - oznacza to wspólne dążenie do osiągnięcia możliwie największych efektów realizacji zadań publicznych,</w:t>
      </w:r>
    </w:p>
    <w:p w:rsidR="00185A2B" w:rsidRPr="00185A2B" w:rsidRDefault="00185A2B" w:rsidP="00185A2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 w:rsidRPr="00185A2B">
        <w:rPr>
          <w:rFonts w:ascii="TimesNewRomanPSMT" w:hAnsi="TimesNewRomanPSMT" w:cs="TimesNewRomanPSMT"/>
        </w:rPr>
        <w:t>5) uczciwej konkurencji - oznacza to wymóg udzielania tych samych informacji odnośnie wykonywanych zadań zarówno przez podmioty publiczne jak i niepubliczne, a także obowiązek stosowania tych samych kryteriów</w:t>
      </w:r>
    </w:p>
    <w:p w:rsidR="00185A2B" w:rsidRPr="00185A2B" w:rsidRDefault="00185A2B" w:rsidP="00185A2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 w:rsidRPr="00185A2B">
        <w:rPr>
          <w:rFonts w:ascii="TimesNewRomanPSMT" w:hAnsi="TimesNewRomanPSMT" w:cs="TimesNewRomanPSMT"/>
        </w:rPr>
        <w:lastRenderedPageBreak/>
        <w:t>przy dokonywaniu oceny tych działań i podejmowaniu decyzji odnośnie ich finansowania,</w:t>
      </w:r>
    </w:p>
    <w:p w:rsidR="00185A2B" w:rsidRPr="00185A2B" w:rsidRDefault="00185A2B" w:rsidP="00185A2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 w:rsidRPr="00185A2B">
        <w:rPr>
          <w:rFonts w:ascii="TimesNewRomanPSMT" w:hAnsi="TimesNewRomanPSMT" w:cs="TimesNewRomanPSMT"/>
        </w:rPr>
        <w:t>6) jawności - oznacza to, że wszystkie możliwości współpracy Gminy z organizacjami są powszechnie wiadome i dostępne oraz jasne i zrozumiałe w zakresie stosowanych procedur i kryteriów podejmowania decyzji.</w:t>
      </w:r>
    </w:p>
    <w:p w:rsidR="00185A2B" w:rsidRPr="00185A2B" w:rsidRDefault="00185A2B" w:rsidP="00185A2B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</w:rPr>
      </w:pPr>
      <w:r w:rsidRPr="00185A2B">
        <w:rPr>
          <w:rFonts w:ascii="TimesNewRomanPS-BoldMT" w:hAnsi="TimesNewRomanPS-BoldMT" w:cs="TimesNewRomanPS-BoldMT"/>
          <w:b/>
          <w:bCs/>
        </w:rPr>
        <w:t>Rozdział 4</w:t>
      </w:r>
    </w:p>
    <w:p w:rsidR="00185A2B" w:rsidRPr="00185A2B" w:rsidRDefault="00185A2B" w:rsidP="00185A2B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</w:rPr>
      </w:pPr>
      <w:r w:rsidRPr="00185A2B">
        <w:rPr>
          <w:rFonts w:ascii="TimesNewRomanPS-BoldMT" w:hAnsi="TimesNewRomanPS-BoldMT" w:cs="TimesNewRomanPS-BoldMT"/>
          <w:b/>
          <w:bCs/>
        </w:rPr>
        <w:t>ZAKRES PRZEDMIOTOWY</w:t>
      </w:r>
    </w:p>
    <w:p w:rsidR="00185A2B" w:rsidRPr="00185A2B" w:rsidRDefault="00185A2B" w:rsidP="00185A2B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</w:rPr>
      </w:pPr>
    </w:p>
    <w:p w:rsidR="00185A2B" w:rsidRPr="00185A2B" w:rsidRDefault="00185A2B" w:rsidP="00185A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185A2B">
        <w:rPr>
          <w:rFonts w:ascii="TimesNewRomanPSMT" w:hAnsi="TimesNewRomanPSMT" w:cs="TimesNewRomanPSMT"/>
        </w:rPr>
        <w:t>1. Przedmiotem współpracy Gminy z organizacjami jest:</w:t>
      </w:r>
    </w:p>
    <w:p w:rsidR="00185A2B" w:rsidRPr="00185A2B" w:rsidRDefault="00185A2B" w:rsidP="00185A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185A2B">
        <w:rPr>
          <w:rFonts w:ascii="TimesNewRomanPSMT" w:hAnsi="TimesNewRomanPSMT" w:cs="TimesNewRomanPSMT"/>
        </w:rPr>
        <w:t>1) realizacja zadań Gminy określonych w ustawach,</w:t>
      </w:r>
    </w:p>
    <w:p w:rsidR="00185A2B" w:rsidRPr="00185A2B" w:rsidRDefault="00185A2B" w:rsidP="00185A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185A2B">
        <w:rPr>
          <w:rFonts w:ascii="TimesNewRomanPSMT" w:hAnsi="TimesNewRomanPSMT" w:cs="TimesNewRomanPSMT"/>
        </w:rPr>
        <w:t>2) podwyższanie efektywności działań kierowanych do mieszkańców Gminy,</w:t>
      </w:r>
    </w:p>
    <w:p w:rsidR="00185A2B" w:rsidRPr="00185A2B" w:rsidRDefault="00185A2B" w:rsidP="00185A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185A2B">
        <w:rPr>
          <w:rFonts w:ascii="TimesNewRomanPSMT" w:hAnsi="TimesNewRomanPSMT" w:cs="TimesNewRomanPSMT"/>
        </w:rPr>
        <w:t>3) określenie potrzeb społecznych i sposobu ich zaspokajania,</w:t>
      </w:r>
    </w:p>
    <w:p w:rsidR="00185A2B" w:rsidRPr="00185A2B" w:rsidRDefault="00185A2B" w:rsidP="00185A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185A2B">
        <w:rPr>
          <w:rFonts w:ascii="TimesNewRomanPSMT" w:hAnsi="TimesNewRomanPSMT" w:cs="TimesNewRomanPSMT"/>
        </w:rPr>
        <w:t>4) konsultowanie projektów uchwał Rady na etapie ich tworzenia.</w:t>
      </w:r>
    </w:p>
    <w:p w:rsidR="00185A2B" w:rsidRPr="00185A2B" w:rsidRDefault="00185A2B" w:rsidP="00185A2B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</w:rPr>
      </w:pPr>
    </w:p>
    <w:p w:rsidR="00185A2B" w:rsidRPr="00185A2B" w:rsidRDefault="00185A2B" w:rsidP="00185A2B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</w:rPr>
      </w:pPr>
      <w:r w:rsidRPr="00185A2B">
        <w:rPr>
          <w:rFonts w:ascii="TimesNewRomanPS-BoldMT" w:hAnsi="TimesNewRomanPS-BoldMT" w:cs="TimesNewRomanPS-BoldMT"/>
          <w:b/>
          <w:bCs/>
        </w:rPr>
        <w:t>Rozdział 5</w:t>
      </w:r>
    </w:p>
    <w:p w:rsidR="00185A2B" w:rsidRPr="00185A2B" w:rsidRDefault="00185A2B" w:rsidP="00185A2B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</w:rPr>
      </w:pPr>
      <w:r w:rsidRPr="00185A2B">
        <w:rPr>
          <w:rFonts w:ascii="TimesNewRomanPS-BoldMT" w:hAnsi="TimesNewRomanPS-BoldMT" w:cs="TimesNewRomanPS-BoldMT"/>
          <w:b/>
          <w:bCs/>
        </w:rPr>
        <w:t>FORMY WSPÓŁPRACY</w:t>
      </w:r>
    </w:p>
    <w:p w:rsidR="00185A2B" w:rsidRPr="00185A2B" w:rsidRDefault="00185A2B" w:rsidP="00185A2B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</w:rPr>
      </w:pPr>
    </w:p>
    <w:p w:rsidR="00185A2B" w:rsidRPr="00185A2B" w:rsidRDefault="00185A2B" w:rsidP="00185A2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 w:rsidRPr="00185A2B">
        <w:rPr>
          <w:rFonts w:ascii="TimesNewRomanPSMT" w:hAnsi="TimesNewRomanPSMT" w:cs="TimesNewRomanPSMT"/>
        </w:rPr>
        <w:t>1. Gmina podejmuje współpracę z organizacjami w formie:</w:t>
      </w:r>
    </w:p>
    <w:p w:rsidR="00185A2B" w:rsidRPr="00185A2B" w:rsidRDefault="00185A2B" w:rsidP="00185A2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 w:rsidRPr="00185A2B">
        <w:rPr>
          <w:rFonts w:ascii="TimesNewRomanPSMT" w:hAnsi="TimesNewRomanPSMT" w:cs="TimesNewRomanPSMT"/>
        </w:rPr>
        <w:t>1) zlecania organizacjom realizacji zadań publicznych, na zasadach określonych w ustawie, w formach powierzania lub wspierania wykonania zadania wraz z udzieleniem dotacji na finasowanie lub dofinansowanie ich realizacji,</w:t>
      </w:r>
    </w:p>
    <w:p w:rsidR="00185A2B" w:rsidRPr="00185A2B" w:rsidRDefault="00185A2B" w:rsidP="00185A2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 w:rsidRPr="00185A2B">
        <w:rPr>
          <w:rFonts w:ascii="TimesNewRomanPSMT" w:hAnsi="TimesNewRomanPSMT" w:cs="TimesNewRomanPSMT"/>
        </w:rPr>
        <w:t>2) wzajemnego informowania o planowanych kierunkach działalności i realizowanych zadaniach,</w:t>
      </w:r>
    </w:p>
    <w:p w:rsidR="00185A2B" w:rsidRPr="00185A2B" w:rsidRDefault="00185A2B" w:rsidP="00185A2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 w:rsidRPr="00185A2B">
        <w:rPr>
          <w:rFonts w:ascii="TimesNewRomanPSMT" w:hAnsi="TimesNewRomanPSMT" w:cs="TimesNewRomanPSMT"/>
        </w:rPr>
        <w:t>3) konsultowania z organizacjami projektów aktów prawa miejscowego stanowionych przez Radę w dziedzinach dotyczących działalności statutowej tych organizacji, zgodnie z postanowieniami uchwały Nr LX/345/10 Rady Miejskiej w Dukli z dnia 29 października 2010 r. w sprawie określenia szczegółowego sposobu konsultowania z organizacjami pozarządowymi i podmiotami wymienionymi w art.3. ust.3 ustawy o działalności pożytku publicznego i o wolontariacie projektów aktów prawa miejscowego w dziedzinach dotyczących działalności statutowej tych organizacji,</w:t>
      </w:r>
    </w:p>
    <w:p w:rsidR="00185A2B" w:rsidRPr="00185A2B" w:rsidRDefault="00185A2B" w:rsidP="00185A2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 w:rsidRPr="00185A2B">
        <w:rPr>
          <w:rFonts w:ascii="TimesNewRomanPSMT" w:hAnsi="TimesNewRomanPSMT" w:cs="TimesNewRomanPSMT"/>
        </w:rPr>
        <w:t>4) tworzenia w miarę potrzeb przez organy Gminy wspólnych zespołów o charakterze doradczym i inicjatywnym, złożonych z przedstawicieli organizacji oraz przedstawicieli właściwych organów Gminy,</w:t>
      </w:r>
    </w:p>
    <w:p w:rsidR="00185A2B" w:rsidRPr="00185A2B" w:rsidRDefault="00185A2B" w:rsidP="00185A2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 w:rsidRPr="00185A2B">
        <w:rPr>
          <w:rFonts w:ascii="TimesNewRomanPSMT" w:hAnsi="TimesNewRomanPSMT" w:cs="TimesNewRomanPSMT"/>
        </w:rPr>
        <w:t>5) umów partnerstwa określonych w ustawie z dnia 6 grudnia 2006 r. o zasadach prowadzenia polityki rozwoju (Dz. U. z 2016 r., poz.383 z późniejszymi zmianami),</w:t>
      </w:r>
    </w:p>
    <w:p w:rsidR="00185A2B" w:rsidRPr="00185A2B" w:rsidRDefault="00185A2B" w:rsidP="00185A2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 w:rsidRPr="00185A2B">
        <w:rPr>
          <w:rFonts w:ascii="TimesNewRomanPSMT" w:hAnsi="TimesNewRomanPSMT" w:cs="TimesNewRomanPSMT"/>
        </w:rPr>
        <w:t>6) konsultowania projektów aktów normatywnych dotyczących sfery zadań publicznych , o których mowa w art. 4 ustawy, z radami działalności pożytku publicznego, w przypadku ich utworzenia przez Gminę.</w:t>
      </w:r>
    </w:p>
    <w:p w:rsidR="00185A2B" w:rsidRPr="00185A2B" w:rsidRDefault="00185A2B" w:rsidP="00185A2B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</w:rPr>
      </w:pPr>
      <w:r w:rsidRPr="00185A2B">
        <w:rPr>
          <w:rFonts w:ascii="TimesNewRomanPS-BoldMT" w:hAnsi="TimesNewRomanPS-BoldMT" w:cs="TimesNewRomanPS-BoldMT"/>
          <w:b/>
          <w:bCs/>
        </w:rPr>
        <w:t>Rozdział 6</w:t>
      </w:r>
    </w:p>
    <w:p w:rsidR="00185A2B" w:rsidRPr="00185A2B" w:rsidRDefault="00185A2B" w:rsidP="00185A2B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</w:rPr>
      </w:pPr>
      <w:r w:rsidRPr="00185A2B">
        <w:rPr>
          <w:rFonts w:ascii="TimesNewRomanPS-BoldMT" w:hAnsi="TimesNewRomanPS-BoldMT" w:cs="TimesNewRomanPS-BoldMT"/>
          <w:b/>
          <w:bCs/>
        </w:rPr>
        <w:t>PRIORYTETOWE ZADANIA PUBLICZNE</w:t>
      </w:r>
    </w:p>
    <w:p w:rsidR="00185A2B" w:rsidRPr="00185A2B" w:rsidRDefault="00185A2B" w:rsidP="00185A2B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</w:rPr>
      </w:pPr>
    </w:p>
    <w:p w:rsidR="00185A2B" w:rsidRPr="00185A2B" w:rsidRDefault="00185A2B" w:rsidP="00185A2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 w:rsidRPr="00185A2B">
        <w:rPr>
          <w:rFonts w:ascii="TimesNewRomanPSMT" w:hAnsi="TimesNewRomanPSMT" w:cs="TimesNewRomanPSMT"/>
        </w:rPr>
        <w:t>1. Ustala się następujące zadania jako priorytetowe, które mogą być zlecane do realizacji organizacjom prowadzącym działalność statutową w danej dziedzinie, a w szczególności:</w:t>
      </w:r>
    </w:p>
    <w:p w:rsidR="00185A2B" w:rsidRPr="00185A2B" w:rsidRDefault="00185A2B" w:rsidP="00185A2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 w:rsidRPr="00185A2B">
        <w:rPr>
          <w:rFonts w:ascii="TimesNewRomanPSMT" w:hAnsi="TimesNewRomanPSMT" w:cs="TimesNewRomanPSMT"/>
        </w:rPr>
        <w:t>1) działalności na rzecz osób niepełnosprawnych,</w:t>
      </w:r>
    </w:p>
    <w:p w:rsidR="00185A2B" w:rsidRPr="00185A2B" w:rsidRDefault="00185A2B" w:rsidP="00185A2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 w:rsidRPr="00185A2B">
        <w:rPr>
          <w:rFonts w:ascii="TimesNewRomanPSMT" w:hAnsi="TimesNewRomanPSMT" w:cs="TimesNewRomanPSMT"/>
        </w:rPr>
        <w:t>2) nauki, szkolnictwa wyższego, edukacji, oświaty i wychowania,</w:t>
      </w:r>
    </w:p>
    <w:p w:rsidR="00185A2B" w:rsidRPr="00185A2B" w:rsidRDefault="00185A2B" w:rsidP="00185A2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 w:rsidRPr="00185A2B">
        <w:rPr>
          <w:rFonts w:ascii="TimesNewRomanPSMT" w:hAnsi="TimesNewRomanPSMT" w:cs="TimesNewRomanPSMT"/>
        </w:rPr>
        <w:t>3) pomocy społecznej, w tym pomocy rodzinom i osobom w trudnej sytuacji życiowej oraz</w:t>
      </w:r>
    </w:p>
    <w:p w:rsidR="00185A2B" w:rsidRPr="00185A2B" w:rsidRDefault="00185A2B" w:rsidP="00185A2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 w:rsidRPr="00185A2B">
        <w:rPr>
          <w:rFonts w:ascii="TimesNewRomanPSMT" w:hAnsi="TimesNewRomanPSMT" w:cs="TimesNewRomanPSMT"/>
        </w:rPr>
        <w:t>wyrównywania szans tych rodzin i osób,</w:t>
      </w:r>
    </w:p>
    <w:p w:rsidR="00185A2B" w:rsidRPr="00185A2B" w:rsidRDefault="00185A2B" w:rsidP="00185A2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 w:rsidRPr="00185A2B">
        <w:rPr>
          <w:rFonts w:ascii="TimesNewRomanPSMT" w:hAnsi="TimesNewRomanPSMT" w:cs="TimesNewRomanPSMT"/>
        </w:rPr>
        <w:t>4) kultury, sztuki, ochrony dóbr kultury i dziedzictwa narodowego,</w:t>
      </w:r>
    </w:p>
    <w:p w:rsidR="00185A2B" w:rsidRPr="00185A2B" w:rsidRDefault="00185A2B" w:rsidP="00185A2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 w:rsidRPr="00185A2B">
        <w:rPr>
          <w:rFonts w:ascii="TimesNewRomanPSMT" w:hAnsi="TimesNewRomanPSMT" w:cs="TimesNewRomanPSMT"/>
        </w:rPr>
        <w:t>5) działalności na rzecz mniejszości narodowych i etnicznych oraz języka regionalnego,</w:t>
      </w:r>
    </w:p>
    <w:p w:rsidR="00185A2B" w:rsidRPr="00185A2B" w:rsidRDefault="00185A2B" w:rsidP="00185A2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 w:rsidRPr="00185A2B">
        <w:rPr>
          <w:rFonts w:ascii="TimesNewRomanPSMT" w:hAnsi="TimesNewRomanPSMT" w:cs="TimesNewRomanPSMT"/>
        </w:rPr>
        <w:t>6) przeciwdziałania uzależnieniom i patologiom społecznym,</w:t>
      </w:r>
    </w:p>
    <w:p w:rsidR="00185A2B" w:rsidRPr="00185A2B" w:rsidRDefault="00185A2B" w:rsidP="00185A2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 w:rsidRPr="00185A2B">
        <w:rPr>
          <w:rFonts w:ascii="TimesNewRomanPSMT" w:hAnsi="TimesNewRomanPSMT" w:cs="TimesNewRomanPSMT"/>
        </w:rPr>
        <w:t>7) wspierania i upowszechniania kultury fizycznej i sportu,</w:t>
      </w:r>
    </w:p>
    <w:p w:rsidR="00185A2B" w:rsidRPr="00185A2B" w:rsidRDefault="00185A2B" w:rsidP="00185A2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 w:rsidRPr="00185A2B">
        <w:rPr>
          <w:rFonts w:ascii="TimesNewRomanPSMT" w:hAnsi="TimesNewRomanPSMT" w:cs="TimesNewRomanPSMT"/>
        </w:rPr>
        <w:t>8) ratownictwa i ochrony ludności,</w:t>
      </w:r>
    </w:p>
    <w:p w:rsidR="00185A2B" w:rsidRPr="00185A2B" w:rsidRDefault="00185A2B" w:rsidP="00185A2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 w:rsidRPr="00185A2B">
        <w:rPr>
          <w:rFonts w:ascii="TimesNewRomanPSMT" w:hAnsi="TimesNewRomanPSMT" w:cs="TimesNewRomanPSMT"/>
        </w:rPr>
        <w:t>9) wypoczynku dzieci i młodzieży,</w:t>
      </w:r>
    </w:p>
    <w:p w:rsidR="00185A2B" w:rsidRPr="00185A2B" w:rsidRDefault="00185A2B" w:rsidP="00185A2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 w:rsidRPr="00185A2B">
        <w:rPr>
          <w:rFonts w:ascii="TimesNewRomanPSMT" w:hAnsi="TimesNewRomanPSMT" w:cs="TimesNewRomanPSMT"/>
        </w:rPr>
        <w:t>10) podtrzymywania i upowszechniania tradycji narodowej, pielęgnowania polskości oraz rozwoju świadomości narodowej, obywatelskiej i kulturowej,</w:t>
      </w:r>
    </w:p>
    <w:p w:rsidR="00185A2B" w:rsidRPr="00185A2B" w:rsidRDefault="00185A2B" w:rsidP="00185A2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 w:rsidRPr="00185A2B">
        <w:rPr>
          <w:rFonts w:ascii="TimesNewRomanPSMT" w:hAnsi="TimesNewRomanPSMT" w:cs="TimesNewRomanPSMT"/>
        </w:rPr>
        <w:t>11) turystyki i krajoznawstwa,</w:t>
      </w:r>
    </w:p>
    <w:p w:rsidR="00185A2B" w:rsidRPr="00185A2B" w:rsidRDefault="00185A2B" w:rsidP="00185A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185A2B">
        <w:rPr>
          <w:rFonts w:ascii="TimesNewRomanPSMT" w:hAnsi="TimesNewRomanPSMT" w:cs="TimesNewRomanPSMT"/>
        </w:rPr>
        <w:lastRenderedPageBreak/>
        <w:t>12) działalności na rzecz osób w wieku emerytalnym,</w:t>
      </w:r>
    </w:p>
    <w:p w:rsidR="00185A2B" w:rsidRPr="00185A2B" w:rsidRDefault="00185A2B" w:rsidP="00185A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185A2B">
        <w:rPr>
          <w:rFonts w:ascii="TimesNewRomanPSMT" w:hAnsi="TimesNewRomanPSMT" w:cs="TimesNewRomanPSMT"/>
        </w:rPr>
        <w:t xml:space="preserve">13) działalności charytatywnej. </w:t>
      </w:r>
    </w:p>
    <w:p w:rsidR="00185A2B" w:rsidRPr="00185A2B" w:rsidRDefault="00185A2B" w:rsidP="00185A2B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</w:rPr>
      </w:pPr>
    </w:p>
    <w:p w:rsidR="00185A2B" w:rsidRPr="00185A2B" w:rsidRDefault="00185A2B" w:rsidP="00185A2B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</w:rPr>
      </w:pPr>
      <w:r w:rsidRPr="00185A2B">
        <w:rPr>
          <w:rFonts w:ascii="TimesNewRomanPS-BoldMT" w:hAnsi="TimesNewRomanPS-BoldMT" w:cs="TimesNewRomanPS-BoldMT"/>
          <w:b/>
          <w:bCs/>
        </w:rPr>
        <w:t>Rozdział 7</w:t>
      </w:r>
    </w:p>
    <w:p w:rsidR="00185A2B" w:rsidRPr="00185A2B" w:rsidRDefault="00185A2B" w:rsidP="00185A2B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</w:rPr>
      </w:pPr>
      <w:r w:rsidRPr="00185A2B">
        <w:rPr>
          <w:rFonts w:ascii="TimesNewRomanPS-BoldMT" w:hAnsi="TimesNewRomanPS-BoldMT" w:cs="TimesNewRomanPS-BoldMT"/>
          <w:b/>
          <w:bCs/>
        </w:rPr>
        <w:t>OKRES REALIZACJI PROGRAMU</w:t>
      </w:r>
    </w:p>
    <w:p w:rsidR="00185A2B" w:rsidRPr="00185A2B" w:rsidRDefault="00185A2B" w:rsidP="00185A2B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</w:rPr>
      </w:pPr>
    </w:p>
    <w:p w:rsidR="00185A2B" w:rsidRPr="00185A2B" w:rsidRDefault="00185A2B" w:rsidP="00185A2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 w:rsidRPr="00185A2B">
        <w:rPr>
          <w:rFonts w:ascii="TimesNewRomanPSMT" w:hAnsi="TimesNewRomanPSMT" w:cs="TimesNewRomanPSMT"/>
        </w:rPr>
        <w:t xml:space="preserve">1. Niniejszy Program realizowany będzie w okresie od 1 stycznia do 31 grudnia 2017 roku, </w:t>
      </w:r>
      <w:r w:rsidRPr="00185A2B">
        <w:rPr>
          <w:rFonts w:ascii="TimesNewRomanPSMT" w:hAnsi="TimesNewRomanPSMT" w:cs="TimesNewRomanPSMT"/>
        </w:rPr>
        <w:br/>
        <w:t>z zastrzeżeniem ust. 2.</w:t>
      </w:r>
    </w:p>
    <w:p w:rsidR="00185A2B" w:rsidRPr="00185A2B" w:rsidRDefault="00185A2B" w:rsidP="00185A2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 w:rsidRPr="00185A2B">
        <w:rPr>
          <w:rFonts w:ascii="TimesNewRomanPSMT" w:hAnsi="TimesNewRomanPSMT" w:cs="TimesNewRomanPSMT"/>
        </w:rPr>
        <w:t>2. Termin realizacji poszczególnych zadań określony zostanie w warunkach konkursu ofert na realizację zadań publicznych Gminy przez organizacje w 2017 roku oraz w umowach zawartych pomiędzy Gminą a organizacjami.</w:t>
      </w:r>
    </w:p>
    <w:p w:rsidR="00185A2B" w:rsidRPr="00185A2B" w:rsidRDefault="00185A2B" w:rsidP="00185A2B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</w:rPr>
      </w:pPr>
    </w:p>
    <w:p w:rsidR="00185A2B" w:rsidRPr="00185A2B" w:rsidRDefault="00185A2B" w:rsidP="00185A2B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</w:rPr>
      </w:pPr>
      <w:r w:rsidRPr="00185A2B">
        <w:rPr>
          <w:rFonts w:ascii="TimesNewRomanPS-BoldMT" w:hAnsi="TimesNewRomanPS-BoldMT" w:cs="TimesNewRomanPS-BoldMT"/>
          <w:b/>
          <w:bCs/>
        </w:rPr>
        <w:t>Rozdział 8</w:t>
      </w:r>
    </w:p>
    <w:p w:rsidR="00185A2B" w:rsidRPr="00185A2B" w:rsidRDefault="00185A2B" w:rsidP="00185A2B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</w:rPr>
      </w:pPr>
      <w:r w:rsidRPr="00185A2B">
        <w:rPr>
          <w:rFonts w:ascii="TimesNewRomanPS-BoldMT" w:hAnsi="TimesNewRomanPS-BoldMT" w:cs="TimesNewRomanPS-BoldMT"/>
          <w:b/>
          <w:bCs/>
        </w:rPr>
        <w:t>SPOSÓB REALIZACJI PROGRAMU</w:t>
      </w:r>
    </w:p>
    <w:p w:rsidR="00185A2B" w:rsidRPr="00185A2B" w:rsidRDefault="00185A2B" w:rsidP="00185A2B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</w:rPr>
      </w:pPr>
    </w:p>
    <w:p w:rsidR="00185A2B" w:rsidRPr="00185A2B" w:rsidRDefault="00185A2B" w:rsidP="00185A2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 w:rsidRPr="00185A2B">
        <w:rPr>
          <w:rFonts w:ascii="TimesNewRomanPSMT" w:hAnsi="TimesNewRomanPSMT" w:cs="TimesNewRomanPSMT"/>
        </w:rPr>
        <w:t>1. Przeprowadzenie otwartych konkursów ofert odbywa się według następujących zasad:</w:t>
      </w:r>
    </w:p>
    <w:p w:rsidR="00185A2B" w:rsidRPr="00185A2B" w:rsidRDefault="00185A2B" w:rsidP="00185A2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 w:rsidRPr="00185A2B">
        <w:rPr>
          <w:rFonts w:ascii="TimesNewRomanPSMT" w:hAnsi="TimesNewRomanPSMT" w:cs="TimesNewRomanPSMT"/>
        </w:rPr>
        <w:t>1) zlecanie realizacji zadań Gminy organizacjom obejmuje w pierwszej kolejności zadania priorytetowe i odbywać się będzie po przeprowadzeniu otwartego konkursu ofert, chyba, że przepisy przewidują inny tryb zlecania lub dane zadanie można zrealizować efektywniej w inny sposób określony w przepisach odrębnych,</w:t>
      </w:r>
    </w:p>
    <w:p w:rsidR="00185A2B" w:rsidRPr="00185A2B" w:rsidRDefault="00185A2B" w:rsidP="00185A2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 w:rsidRPr="00185A2B">
        <w:rPr>
          <w:rFonts w:ascii="TimesNewRomanPSMT" w:hAnsi="TimesNewRomanPSMT" w:cs="TimesNewRomanPSMT"/>
        </w:rPr>
        <w:t>2) otwarty konkurs ofert ogłasza Burmistrz,</w:t>
      </w:r>
    </w:p>
    <w:p w:rsidR="00185A2B" w:rsidRPr="00185A2B" w:rsidRDefault="00185A2B" w:rsidP="00185A2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 w:rsidRPr="00185A2B">
        <w:rPr>
          <w:rFonts w:ascii="TimesNewRomanPSMT" w:hAnsi="TimesNewRomanPSMT" w:cs="TimesNewRomanPSMT"/>
        </w:rPr>
        <w:t>3) termin do składnia ofert nie może być krótszy niż 21 dni od dnia ukazania się ostatniego ogłoszenia,</w:t>
      </w:r>
    </w:p>
    <w:p w:rsidR="00185A2B" w:rsidRPr="00185A2B" w:rsidRDefault="00185A2B" w:rsidP="00185A2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 w:rsidRPr="00185A2B">
        <w:rPr>
          <w:rFonts w:ascii="TimesNewRomanPSMT" w:hAnsi="TimesNewRomanPSMT" w:cs="TimesNewRomanPSMT"/>
        </w:rPr>
        <w:t>4) otwarty konkurs ofert ogłasza się w Biuletynie Informacji Publicznej Urzędu Miejskiego w Dukli, na stronie internetowej Gminy oraz na tablicy ogłoszeń Urzędu Miejskiego w Dukli,</w:t>
      </w:r>
    </w:p>
    <w:p w:rsidR="00185A2B" w:rsidRPr="00185A2B" w:rsidRDefault="00185A2B" w:rsidP="00185A2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 w:rsidRPr="00185A2B">
        <w:rPr>
          <w:rFonts w:ascii="TimesNewRomanPSMT" w:hAnsi="TimesNewRomanPSMT" w:cs="TimesNewRomanPSMT"/>
        </w:rPr>
        <w:t>5) oceny ofert zgłoszonych do konkursu dokonuje powołana przez Burmistrza Komisja Konkursowa,</w:t>
      </w:r>
    </w:p>
    <w:p w:rsidR="00185A2B" w:rsidRPr="00185A2B" w:rsidRDefault="00185A2B" w:rsidP="00185A2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 w:rsidRPr="00185A2B">
        <w:rPr>
          <w:rFonts w:ascii="TimesNewRomanPSMT" w:hAnsi="TimesNewRomanPSMT" w:cs="TimesNewRomanPSMT"/>
        </w:rPr>
        <w:t>6) decyzję o wyborze ofert i o udzieleniu dotacji podejmuje Burmistrz w formie zarządzenia, po zasięgnięciu opinii Komisji Konkursowej,</w:t>
      </w:r>
    </w:p>
    <w:p w:rsidR="00185A2B" w:rsidRPr="00185A2B" w:rsidRDefault="00185A2B" w:rsidP="00185A2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 w:rsidRPr="00185A2B">
        <w:rPr>
          <w:rFonts w:ascii="TimesNewRomanPSMT" w:hAnsi="TimesNewRomanPSMT" w:cs="TimesNewRomanPSMT"/>
        </w:rPr>
        <w:t>7) podjęte rozstrzygnięcie, po przeprowadzonym konkursie ofert, jest podstawą do zawarcia pomiędzy upoważnionymi przedstawicielami stron podejmujących współpracę, pisemnych umów określających sposób i termin przekazywania dotacji oraz jej rozliczenia,</w:t>
      </w:r>
    </w:p>
    <w:p w:rsidR="00185A2B" w:rsidRPr="00185A2B" w:rsidRDefault="00185A2B" w:rsidP="00185A2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 w:rsidRPr="00185A2B">
        <w:rPr>
          <w:rFonts w:ascii="TimesNewRomanPSMT" w:hAnsi="TimesNewRomanPSMT" w:cs="TimesNewRomanPSMT"/>
        </w:rPr>
        <w:t>8) wyniki konkursu publikowane są w Biuletynie Informacji Publicznej Urzędu Miejskiego w Dukli, na stronie internetowej Gminy oraz na tablicy ogłoszeń Urzędu Miejskiego w Dukli,</w:t>
      </w:r>
    </w:p>
    <w:p w:rsidR="00185A2B" w:rsidRPr="00185A2B" w:rsidRDefault="00185A2B" w:rsidP="00185A2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 w:rsidRPr="00185A2B">
        <w:rPr>
          <w:rFonts w:ascii="TimesNewRomanPSMT" w:hAnsi="TimesNewRomanPSMT" w:cs="TimesNewRomanPSMT"/>
        </w:rPr>
        <w:t>9) dwie lub więcej organizacji może złożyć w konkursie ofertę wspólną, zgodnie z art. 14 ust. 2 ustawy.</w:t>
      </w:r>
    </w:p>
    <w:p w:rsidR="00185A2B" w:rsidRPr="00185A2B" w:rsidRDefault="00185A2B" w:rsidP="00185A2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 w:rsidRPr="00185A2B">
        <w:rPr>
          <w:rFonts w:ascii="TimesNewRomanPSMT" w:hAnsi="TimesNewRomanPSMT" w:cs="TimesNewRomanPSMT"/>
        </w:rPr>
        <w:t>2. Na podstawie oferty realizacji zadania publicznego złożonej przez organizacje, Burmistrz uznając celowość realizacji zadania może zlecić organizacji, z pominięciem otwartego konkursu ofert, realizację zadania publicznego spełniającego warunki określone w art. 19 a ustawy,</w:t>
      </w:r>
    </w:p>
    <w:p w:rsidR="00185A2B" w:rsidRPr="00185A2B" w:rsidRDefault="00185A2B" w:rsidP="00185A2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 w:rsidRPr="00185A2B">
        <w:rPr>
          <w:rFonts w:ascii="TimesNewRomanPSMT" w:hAnsi="TimesNewRomanPSMT" w:cs="TimesNewRomanPSMT"/>
        </w:rPr>
        <w:t>3. Współpraca Gminy z organizacjami w ramach Programu obejmuje działania o charakterze finansowym i pozafinansowym.</w:t>
      </w:r>
    </w:p>
    <w:p w:rsidR="00185A2B" w:rsidRPr="00185A2B" w:rsidRDefault="00185A2B" w:rsidP="00185A2B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</w:rPr>
      </w:pPr>
    </w:p>
    <w:p w:rsidR="00185A2B" w:rsidRPr="00185A2B" w:rsidRDefault="00185A2B" w:rsidP="00185A2B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</w:rPr>
      </w:pPr>
      <w:r w:rsidRPr="00185A2B">
        <w:rPr>
          <w:rFonts w:ascii="TimesNewRomanPS-BoldMT" w:hAnsi="TimesNewRomanPS-BoldMT" w:cs="TimesNewRomanPS-BoldMT"/>
          <w:b/>
          <w:bCs/>
        </w:rPr>
        <w:t>Rozdział 9</w:t>
      </w:r>
    </w:p>
    <w:p w:rsidR="00185A2B" w:rsidRPr="00185A2B" w:rsidRDefault="00185A2B" w:rsidP="00185A2B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</w:rPr>
      </w:pPr>
      <w:r w:rsidRPr="00185A2B">
        <w:rPr>
          <w:rFonts w:ascii="TimesNewRomanPS-BoldMT" w:hAnsi="TimesNewRomanPS-BoldMT" w:cs="TimesNewRomanPS-BoldMT"/>
          <w:b/>
          <w:bCs/>
        </w:rPr>
        <w:t>WYSOKOŚĆ ŚRODKÓW PRZEZNACZONYCH NA REALIZACJĘ PROGRAMU</w:t>
      </w:r>
    </w:p>
    <w:p w:rsidR="00185A2B" w:rsidRPr="00185A2B" w:rsidRDefault="00185A2B" w:rsidP="00185A2B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</w:rPr>
      </w:pPr>
    </w:p>
    <w:p w:rsidR="00185A2B" w:rsidRPr="00185A2B" w:rsidRDefault="00185A2B" w:rsidP="00185A2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 w:rsidRPr="00185A2B">
        <w:rPr>
          <w:rFonts w:ascii="TimesNewRomanPSMT" w:hAnsi="TimesNewRomanPSMT" w:cs="TimesNewRomanPSMT"/>
        </w:rPr>
        <w:t>1. W 2017 roku na realizację zadań publicznych objętych niniejszym programem przeznacza się kwotę w wysokości co najmniej 100.000,00 zł (sto tysięcy złotych brutto). Powyższe środki zabezpieczone zostaną w budżecie Gminy.</w:t>
      </w:r>
    </w:p>
    <w:p w:rsidR="00185A2B" w:rsidRPr="00185A2B" w:rsidRDefault="00185A2B" w:rsidP="00185A2B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</w:rPr>
      </w:pPr>
    </w:p>
    <w:p w:rsidR="00185A2B" w:rsidRPr="00185A2B" w:rsidRDefault="00185A2B" w:rsidP="00185A2B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</w:rPr>
      </w:pPr>
    </w:p>
    <w:p w:rsidR="00185A2B" w:rsidRPr="00185A2B" w:rsidRDefault="00185A2B" w:rsidP="00185A2B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</w:rPr>
      </w:pPr>
    </w:p>
    <w:p w:rsidR="00185A2B" w:rsidRPr="00185A2B" w:rsidRDefault="00185A2B" w:rsidP="00185A2B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</w:rPr>
      </w:pPr>
    </w:p>
    <w:p w:rsidR="00185A2B" w:rsidRPr="00185A2B" w:rsidRDefault="00185A2B" w:rsidP="00185A2B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</w:rPr>
      </w:pPr>
    </w:p>
    <w:p w:rsidR="00185A2B" w:rsidRPr="00185A2B" w:rsidRDefault="00185A2B" w:rsidP="00185A2B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</w:rPr>
      </w:pPr>
    </w:p>
    <w:p w:rsidR="00185A2B" w:rsidRPr="00185A2B" w:rsidRDefault="00185A2B" w:rsidP="00185A2B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</w:rPr>
      </w:pPr>
      <w:r w:rsidRPr="00185A2B">
        <w:rPr>
          <w:rFonts w:ascii="TimesNewRomanPS-BoldMT" w:hAnsi="TimesNewRomanPS-BoldMT" w:cs="TimesNewRomanPS-BoldMT"/>
          <w:b/>
          <w:bCs/>
        </w:rPr>
        <w:lastRenderedPageBreak/>
        <w:t>Rozdział 10</w:t>
      </w:r>
    </w:p>
    <w:p w:rsidR="00185A2B" w:rsidRPr="00185A2B" w:rsidRDefault="00185A2B" w:rsidP="00185A2B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</w:rPr>
      </w:pPr>
      <w:r w:rsidRPr="00185A2B">
        <w:rPr>
          <w:rFonts w:ascii="TimesNewRomanPS-BoldMT" w:hAnsi="TimesNewRomanPS-BoldMT" w:cs="TimesNewRomanPS-BoldMT"/>
          <w:b/>
          <w:bCs/>
        </w:rPr>
        <w:t>SPOSÓB OCENY REALIZACJI PROGRAMU</w:t>
      </w:r>
    </w:p>
    <w:p w:rsidR="00185A2B" w:rsidRPr="00185A2B" w:rsidRDefault="00185A2B" w:rsidP="00185A2B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</w:rPr>
      </w:pPr>
    </w:p>
    <w:p w:rsidR="00185A2B" w:rsidRPr="00185A2B" w:rsidRDefault="00185A2B" w:rsidP="00185A2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 w:rsidRPr="00185A2B">
        <w:rPr>
          <w:rFonts w:ascii="TimesNewRomanPSMT" w:hAnsi="TimesNewRomanPSMT" w:cs="TimesNewRomanPSMT"/>
        </w:rPr>
        <w:t>1. Realizacja Programu jest poddana ewaluacji rozumianej jako planowe działanie mające na celu ocenę realizacji wykonania Programu.</w:t>
      </w:r>
    </w:p>
    <w:p w:rsidR="00185A2B" w:rsidRPr="00185A2B" w:rsidRDefault="00185A2B" w:rsidP="00185A2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 w:rsidRPr="00185A2B">
        <w:rPr>
          <w:rFonts w:ascii="TimesNewRomanPSMT" w:hAnsi="TimesNewRomanPSMT" w:cs="TimesNewRomanPSMT"/>
        </w:rPr>
        <w:t>2. Celem ewaluacji za rok 2017 będzie dokonana ocena wpływu Programu na wzmocnienie organizacji i partnerstwa.</w:t>
      </w:r>
    </w:p>
    <w:p w:rsidR="00185A2B" w:rsidRPr="00185A2B" w:rsidRDefault="00185A2B" w:rsidP="00185A2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 w:rsidRPr="00185A2B">
        <w:rPr>
          <w:rFonts w:ascii="TimesNewRomanPSMT" w:hAnsi="TimesNewRomanPSMT" w:cs="TimesNewRomanPSMT"/>
        </w:rPr>
        <w:t>3. Ustala się następujące wskaźniki niezbędne do oceny realizacji Programu:</w:t>
      </w:r>
    </w:p>
    <w:p w:rsidR="00185A2B" w:rsidRPr="00185A2B" w:rsidRDefault="00185A2B" w:rsidP="00185A2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 w:rsidRPr="00185A2B">
        <w:rPr>
          <w:rFonts w:ascii="TimesNewRomanPSMT" w:hAnsi="TimesNewRomanPSMT" w:cs="TimesNewRomanPSMT"/>
        </w:rPr>
        <w:t>1) liczba ogłoszonych otwartych konkursów ofert,</w:t>
      </w:r>
    </w:p>
    <w:p w:rsidR="00185A2B" w:rsidRPr="00185A2B" w:rsidRDefault="00185A2B" w:rsidP="00185A2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 w:rsidRPr="00185A2B">
        <w:rPr>
          <w:rFonts w:ascii="TimesNewRomanPSMT" w:hAnsi="TimesNewRomanPSMT" w:cs="TimesNewRomanPSMT"/>
        </w:rPr>
        <w:t>2) liczba ofert złożonych w otwartych konkursach ofert, w tym liczba organizacji,</w:t>
      </w:r>
    </w:p>
    <w:p w:rsidR="00185A2B" w:rsidRPr="00185A2B" w:rsidRDefault="00185A2B" w:rsidP="00185A2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 w:rsidRPr="00185A2B">
        <w:rPr>
          <w:rFonts w:ascii="TimesNewRomanPSMT" w:hAnsi="TimesNewRomanPSMT" w:cs="TimesNewRomanPSMT"/>
        </w:rPr>
        <w:t>3) liczba zawartych umów na realizacje zadania publicznego, w tym liczba organizacji,</w:t>
      </w:r>
    </w:p>
    <w:p w:rsidR="00185A2B" w:rsidRPr="00185A2B" w:rsidRDefault="00185A2B" w:rsidP="00185A2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 w:rsidRPr="00185A2B">
        <w:rPr>
          <w:rFonts w:ascii="TimesNewRomanPSMT" w:hAnsi="TimesNewRomanPSMT" w:cs="TimesNewRomanPSMT"/>
        </w:rPr>
        <w:t>4) beneficjenci zrealizowanych zadań,</w:t>
      </w:r>
    </w:p>
    <w:p w:rsidR="00185A2B" w:rsidRPr="00185A2B" w:rsidRDefault="00185A2B" w:rsidP="00185A2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 w:rsidRPr="00185A2B">
        <w:rPr>
          <w:rFonts w:ascii="TimesNewRomanPSMT" w:hAnsi="TimesNewRomanPSMT" w:cs="TimesNewRomanPSMT"/>
        </w:rPr>
        <w:t>5) wielkość własnego wkładu finansowego i pozafinansowego organizacji w realizację zadań publicznych,</w:t>
      </w:r>
    </w:p>
    <w:p w:rsidR="00185A2B" w:rsidRPr="00185A2B" w:rsidRDefault="00185A2B" w:rsidP="00185A2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 w:rsidRPr="00185A2B">
        <w:rPr>
          <w:rFonts w:ascii="TimesNewRomanPSMT" w:hAnsi="TimesNewRomanPSMT" w:cs="TimesNewRomanPSMT"/>
        </w:rPr>
        <w:t>6) liczba umów, które nie zostały zrealizowane lub zostały rozwiązane przez Gminę z przyczyn zależnych od organizacji,</w:t>
      </w:r>
    </w:p>
    <w:p w:rsidR="00185A2B" w:rsidRPr="00185A2B" w:rsidRDefault="00185A2B" w:rsidP="00185A2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 w:rsidRPr="00185A2B">
        <w:rPr>
          <w:rFonts w:ascii="TimesNewRomanPSMT" w:hAnsi="TimesNewRomanPSMT" w:cs="TimesNewRomanPSMT"/>
        </w:rPr>
        <w:t>7) wysokość kwot udzielonych dotacji w poszczególnych obszarach,</w:t>
      </w:r>
    </w:p>
    <w:p w:rsidR="00185A2B" w:rsidRPr="00185A2B" w:rsidRDefault="00185A2B" w:rsidP="00185A2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 w:rsidRPr="00185A2B">
        <w:rPr>
          <w:rFonts w:ascii="TimesNewRomanPSMT" w:hAnsi="TimesNewRomanPSMT" w:cs="TimesNewRomanPSMT"/>
        </w:rPr>
        <w:t>8) liczba ofert wspólnych złożonych przez organizację,</w:t>
      </w:r>
    </w:p>
    <w:p w:rsidR="00185A2B" w:rsidRPr="00185A2B" w:rsidRDefault="00185A2B" w:rsidP="00185A2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 w:rsidRPr="00185A2B">
        <w:rPr>
          <w:rFonts w:ascii="TimesNewRomanPSMT" w:hAnsi="TimesNewRomanPSMT" w:cs="TimesNewRomanPSMT"/>
        </w:rPr>
        <w:t>9) liczba projektów aktów prawa miejscowego stanowionych przez Radę, konsultowanych przez organizację.</w:t>
      </w:r>
    </w:p>
    <w:p w:rsidR="00185A2B" w:rsidRPr="00185A2B" w:rsidRDefault="00185A2B" w:rsidP="00185A2B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</w:rPr>
      </w:pPr>
      <w:r w:rsidRPr="00185A2B">
        <w:rPr>
          <w:rFonts w:ascii="TimesNewRomanPS-BoldMT" w:hAnsi="TimesNewRomanPS-BoldMT" w:cs="TimesNewRomanPS-BoldMT"/>
          <w:b/>
          <w:bCs/>
        </w:rPr>
        <w:t>Rozdział 11</w:t>
      </w:r>
    </w:p>
    <w:p w:rsidR="00185A2B" w:rsidRPr="00185A2B" w:rsidRDefault="00185A2B" w:rsidP="00185A2B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</w:rPr>
      </w:pPr>
      <w:r w:rsidRPr="00185A2B">
        <w:rPr>
          <w:rFonts w:ascii="TimesNewRomanPS-BoldMT" w:hAnsi="TimesNewRomanPS-BoldMT" w:cs="TimesNewRomanPS-BoldMT"/>
          <w:b/>
          <w:bCs/>
        </w:rPr>
        <w:t>SPOSÓB TWORZENIA PROGRAMU ORAZ PRZEBIEG KONSULTACJI</w:t>
      </w:r>
    </w:p>
    <w:p w:rsidR="00185A2B" w:rsidRPr="00185A2B" w:rsidRDefault="00185A2B" w:rsidP="00185A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185A2B" w:rsidRPr="00185A2B" w:rsidRDefault="00185A2B" w:rsidP="00185A2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 w:rsidRPr="00185A2B">
        <w:rPr>
          <w:rFonts w:ascii="TimesNewRomanPSMT" w:hAnsi="TimesNewRomanPSMT" w:cs="TimesNewRomanPSMT"/>
        </w:rPr>
        <w:t>Projekt Programu Współpracy opracowany został w sposób określony w uchwale Nr X/345/10 Rady Miejskiej w Dukli z dnia 29 października 2010 r. w sprawie określenia szczegółowego sposobu konsultowania z organizacjami pozarządowymi i podmiotami wymienionymi w art. 3 ust.3 ustawy, projektów aktów prawa miejscowego w dziedzinach dotyczących działalności statutowej tych organizacji.</w:t>
      </w:r>
    </w:p>
    <w:p w:rsidR="00185A2B" w:rsidRPr="00185A2B" w:rsidRDefault="00185A2B" w:rsidP="00185A2B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</w:rPr>
      </w:pPr>
    </w:p>
    <w:p w:rsidR="00185A2B" w:rsidRPr="00185A2B" w:rsidRDefault="00185A2B" w:rsidP="00185A2B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</w:rPr>
      </w:pPr>
      <w:r w:rsidRPr="00185A2B">
        <w:rPr>
          <w:rFonts w:ascii="TimesNewRomanPS-BoldMT" w:hAnsi="TimesNewRomanPS-BoldMT" w:cs="TimesNewRomanPS-BoldMT"/>
          <w:b/>
          <w:bCs/>
        </w:rPr>
        <w:t>Rozdział 12</w:t>
      </w:r>
    </w:p>
    <w:p w:rsidR="00185A2B" w:rsidRPr="00185A2B" w:rsidRDefault="00185A2B" w:rsidP="00185A2B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</w:rPr>
      </w:pPr>
      <w:r w:rsidRPr="00185A2B">
        <w:rPr>
          <w:rFonts w:ascii="TimesNewRomanPS-BoldMT" w:hAnsi="TimesNewRomanPS-BoldMT" w:cs="TimesNewRomanPS-BoldMT"/>
          <w:b/>
          <w:bCs/>
        </w:rPr>
        <w:t>TRYB POWOŁYWANIA I ZASADY DZIAŁANIA KOMISJI KONKURSOWYCH DO OPINIOWANIA OFERT W OTWARTYCH KONKURSACH OFERT</w:t>
      </w:r>
    </w:p>
    <w:p w:rsidR="00185A2B" w:rsidRPr="00185A2B" w:rsidRDefault="00185A2B" w:rsidP="00185A2B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</w:rPr>
      </w:pPr>
    </w:p>
    <w:p w:rsidR="00185A2B" w:rsidRPr="00185A2B" w:rsidRDefault="00185A2B" w:rsidP="00185A2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 w:rsidRPr="00185A2B">
        <w:rPr>
          <w:rFonts w:ascii="TimesNewRomanPSMT" w:hAnsi="TimesNewRomanPSMT" w:cs="TimesNewRomanPSMT"/>
        </w:rPr>
        <w:t>1. Oferty złożone przez organizacje opiniuje specjalnie powołana do tego Komisja Konkursowa, w skład której wchodzą przedstawiciele organu wykonawczego Gminy.</w:t>
      </w:r>
    </w:p>
    <w:p w:rsidR="00185A2B" w:rsidRPr="00185A2B" w:rsidRDefault="00185A2B" w:rsidP="00185A2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 w:rsidRPr="00185A2B">
        <w:rPr>
          <w:rFonts w:ascii="TimesNewRomanPSMT" w:hAnsi="TimesNewRomanPSMT" w:cs="TimesNewRomanPSMT"/>
        </w:rPr>
        <w:t>2. W skład Komisji Konkursowej wchodzą osoby wskazane przez organizacje, z wyłączeniem osób wskazanych przez organizacje biorące udział w konkursie.</w:t>
      </w:r>
    </w:p>
    <w:p w:rsidR="00185A2B" w:rsidRPr="00185A2B" w:rsidRDefault="00185A2B" w:rsidP="00185A2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 w:rsidRPr="00185A2B">
        <w:rPr>
          <w:rFonts w:ascii="TimesNewRomanPSMT" w:hAnsi="TimesNewRomanPSMT" w:cs="TimesNewRomanPSMT"/>
        </w:rPr>
        <w:t>3. Komisja może działać bez udziału osób wskazanych przez organizacje, jeżeli spełnione są warunki określone w art. 15 ust. 2da ustawy.</w:t>
      </w:r>
    </w:p>
    <w:p w:rsidR="00185A2B" w:rsidRPr="00185A2B" w:rsidRDefault="00185A2B" w:rsidP="00185A2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 w:rsidRPr="00185A2B">
        <w:rPr>
          <w:rFonts w:ascii="TimesNewRomanPSMT" w:hAnsi="TimesNewRomanPSMT" w:cs="TimesNewRomanPSMT"/>
        </w:rPr>
        <w:t>4. Imienny skład Komisji Konkursowej oraz regulamin jej pracy określa Burmistrz w formie zarządzenia.</w:t>
      </w:r>
    </w:p>
    <w:p w:rsidR="00185A2B" w:rsidRPr="00185A2B" w:rsidRDefault="00185A2B" w:rsidP="00185A2B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</w:rPr>
      </w:pPr>
      <w:r w:rsidRPr="00185A2B">
        <w:rPr>
          <w:rFonts w:ascii="TimesNewRomanPS-BoldMT" w:hAnsi="TimesNewRomanPS-BoldMT" w:cs="TimesNewRomanPS-BoldMT"/>
          <w:b/>
          <w:bCs/>
        </w:rPr>
        <w:t>Rozdział 13</w:t>
      </w:r>
    </w:p>
    <w:p w:rsidR="00185A2B" w:rsidRPr="00185A2B" w:rsidRDefault="00185A2B" w:rsidP="00185A2B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</w:rPr>
      </w:pPr>
      <w:r w:rsidRPr="00185A2B">
        <w:rPr>
          <w:rFonts w:ascii="TimesNewRomanPS-BoldMT" w:hAnsi="TimesNewRomanPS-BoldMT" w:cs="TimesNewRomanPS-BoldMT"/>
          <w:b/>
          <w:bCs/>
        </w:rPr>
        <w:t>POSTANOWIENIA KOŃCOWE</w:t>
      </w:r>
    </w:p>
    <w:p w:rsidR="00185A2B" w:rsidRPr="00185A2B" w:rsidRDefault="00185A2B" w:rsidP="00185A2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 w:rsidRPr="00185A2B">
        <w:rPr>
          <w:rFonts w:ascii="TimesNewRomanPSMT" w:hAnsi="TimesNewRomanPSMT" w:cs="TimesNewRomanPSMT"/>
        </w:rPr>
        <w:t>1. Zmiany niniejszego Programu wymagają formy przyjętej dla jego uchwalenia.</w:t>
      </w:r>
    </w:p>
    <w:p w:rsidR="00185A2B" w:rsidRPr="00185A2B" w:rsidRDefault="00185A2B" w:rsidP="00185A2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 w:rsidRPr="00185A2B">
        <w:rPr>
          <w:rFonts w:ascii="TimesNewRomanPSMT" w:hAnsi="TimesNewRomanPSMT" w:cs="TimesNewRomanPSMT"/>
        </w:rPr>
        <w:t xml:space="preserve">2. </w:t>
      </w:r>
      <w:r w:rsidRPr="00185A2B">
        <w:rPr>
          <w:rFonts w:ascii="Times New Roman" w:hAnsi="Times New Roman" w:cs="Times New Roman"/>
          <w:sz w:val="24"/>
          <w:szCs w:val="24"/>
        </w:rPr>
        <w:t>Burmistrz do 30 kwietnia 2017 roku przedłoży Radzie oraz opublikuje w Biuletynie Informacji Publicznej sprawozdanie z realizacji Programu za rok poprzedni .</w:t>
      </w:r>
    </w:p>
    <w:p w:rsidR="00185A2B" w:rsidRPr="00185A2B" w:rsidRDefault="00185A2B" w:rsidP="00185A2B">
      <w:pPr>
        <w:jc w:val="both"/>
      </w:pPr>
    </w:p>
    <w:p w:rsidR="00185A2B" w:rsidRPr="00185A2B" w:rsidRDefault="00185A2B" w:rsidP="00185A2B"/>
    <w:p w:rsidR="00B475D8" w:rsidRPr="00185A2B" w:rsidRDefault="00B475D8" w:rsidP="00185A2B"/>
    <w:sectPr w:rsidR="00B475D8" w:rsidRPr="00185A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  <w:font w:name="TimesNewRomanPSMT">
    <w:altName w:val="Arial"/>
    <w:panose1 w:val="00000000000000000000"/>
    <w:charset w:val="00"/>
    <w:family w:val="swiss"/>
    <w:notTrueType/>
    <w:pitch w:val="default"/>
    <w:sig w:usb0="00000000" w:usb1="00000000" w:usb2="00000000" w:usb3="00000000" w:csb0="0000004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9F2"/>
    <w:rsid w:val="000B2622"/>
    <w:rsid w:val="000F3943"/>
    <w:rsid w:val="00185A2B"/>
    <w:rsid w:val="001B6CBF"/>
    <w:rsid w:val="001F3784"/>
    <w:rsid w:val="001F78F7"/>
    <w:rsid w:val="002671A8"/>
    <w:rsid w:val="002757BE"/>
    <w:rsid w:val="002C1100"/>
    <w:rsid w:val="0030757A"/>
    <w:rsid w:val="0039675F"/>
    <w:rsid w:val="003C6E29"/>
    <w:rsid w:val="003D4B0D"/>
    <w:rsid w:val="00407C2F"/>
    <w:rsid w:val="004113FB"/>
    <w:rsid w:val="00442C3F"/>
    <w:rsid w:val="004A2FC4"/>
    <w:rsid w:val="00545B00"/>
    <w:rsid w:val="00550A03"/>
    <w:rsid w:val="00553ACD"/>
    <w:rsid w:val="00584288"/>
    <w:rsid w:val="006046F8"/>
    <w:rsid w:val="00636389"/>
    <w:rsid w:val="006D79F5"/>
    <w:rsid w:val="007246BC"/>
    <w:rsid w:val="00734A01"/>
    <w:rsid w:val="00743EB4"/>
    <w:rsid w:val="0076370F"/>
    <w:rsid w:val="00766295"/>
    <w:rsid w:val="00780B4A"/>
    <w:rsid w:val="00800926"/>
    <w:rsid w:val="00854FF9"/>
    <w:rsid w:val="008678F2"/>
    <w:rsid w:val="0089094B"/>
    <w:rsid w:val="008F5102"/>
    <w:rsid w:val="008F6E72"/>
    <w:rsid w:val="00953A17"/>
    <w:rsid w:val="009964DF"/>
    <w:rsid w:val="009B4033"/>
    <w:rsid w:val="009C10CB"/>
    <w:rsid w:val="009C39AA"/>
    <w:rsid w:val="00A71A05"/>
    <w:rsid w:val="00B15E12"/>
    <w:rsid w:val="00B370D7"/>
    <w:rsid w:val="00B41EE3"/>
    <w:rsid w:val="00B475D8"/>
    <w:rsid w:val="00B9337C"/>
    <w:rsid w:val="00BF6FB5"/>
    <w:rsid w:val="00C0124E"/>
    <w:rsid w:val="00C049F2"/>
    <w:rsid w:val="00CA524E"/>
    <w:rsid w:val="00D10CA5"/>
    <w:rsid w:val="00D3453E"/>
    <w:rsid w:val="00D94D2F"/>
    <w:rsid w:val="00DF67CF"/>
    <w:rsid w:val="00E301BC"/>
    <w:rsid w:val="00E971DC"/>
    <w:rsid w:val="00E97F06"/>
    <w:rsid w:val="00ED4B2C"/>
    <w:rsid w:val="00ED7004"/>
    <w:rsid w:val="00EE5DF7"/>
    <w:rsid w:val="00EF4AD1"/>
    <w:rsid w:val="00FD2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59D905-4547-46D5-95E3-2BF0BB2B4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049F2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4</Pages>
  <Words>1607</Words>
  <Characters>9646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Wiolcia</dc:creator>
  <cp:keywords/>
  <dc:description/>
  <cp:lastModifiedBy>Wiolcia</cp:lastModifiedBy>
  <cp:revision>4</cp:revision>
  <dcterms:created xsi:type="dcterms:W3CDTF">2016-10-05T10:08:00Z</dcterms:created>
  <dcterms:modified xsi:type="dcterms:W3CDTF">2016-10-07T11:19:00Z</dcterms:modified>
</cp:coreProperties>
</file>