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Pr="005A1144" w:rsidRDefault="00A9046D" w:rsidP="00B22022">
      <w:pPr>
        <w:ind w:left="1416" w:firstLine="708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02C1B" w:rsidRDefault="00A02C1B" w:rsidP="00B220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:rsidR="00A02C1B" w:rsidRDefault="00A02C1B" w:rsidP="00A02C1B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B22022">
        <w:rPr>
          <w:sz w:val="22"/>
          <w:szCs w:val="22"/>
        </w:rPr>
        <w:t>1</w:t>
      </w:r>
      <w:r>
        <w:rPr>
          <w:sz w:val="22"/>
          <w:szCs w:val="22"/>
        </w:rPr>
        <w:t xml:space="preserve"> r. poz. </w:t>
      </w:r>
      <w:r w:rsidR="00B22022">
        <w:rPr>
          <w:sz w:val="22"/>
          <w:szCs w:val="22"/>
        </w:rPr>
        <w:t>1372</w:t>
      </w:r>
      <w:r>
        <w:rPr>
          <w:sz w:val="22"/>
          <w:szCs w:val="22"/>
        </w:rPr>
        <w:t xml:space="preserve">) </w:t>
      </w: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B22022" w:rsidRPr="00B22022" w:rsidRDefault="00B22022" w:rsidP="00B22022">
      <w:pPr>
        <w:keepNext/>
        <w:keepLines/>
        <w:spacing w:before="200"/>
        <w:jc w:val="both"/>
        <w:outlineLvl w:val="1"/>
        <w:rPr>
          <w:rFonts w:eastAsiaTheme="majorEastAsia"/>
          <w:b/>
          <w:bCs/>
          <w:sz w:val="22"/>
          <w:szCs w:val="22"/>
        </w:rPr>
      </w:pPr>
      <w:r w:rsidRPr="00B22022">
        <w:rPr>
          <w:rFonts w:eastAsiaTheme="majorEastAsia"/>
          <w:b/>
          <w:bCs/>
          <w:spacing w:val="5"/>
          <w:kern w:val="28"/>
          <w:sz w:val="22"/>
          <w:szCs w:val="22"/>
        </w:rPr>
        <w:t>na dzień 14 września 2021 r. (wtorek) o godz.11.00 w sali konferencyjnej Urzędu Miejskiego w Dukli XLII sesję Rady Miejskiej w Dukli</w:t>
      </w:r>
      <w:r w:rsidRPr="00B22022">
        <w:rPr>
          <w:rFonts w:eastAsiaTheme="majorEastAsia"/>
          <w:b/>
          <w:bCs/>
          <w:sz w:val="22"/>
          <w:szCs w:val="22"/>
        </w:rPr>
        <w:t xml:space="preserve">.     </w:t>
      </w:r>
    </w:p>
    <w:p w:rsidR="00B22022" w:rsidRPr="00B22022" w:rsidRDefault="00B22022" w:rsidP="00B22022">
      <w:pPr>
        <w:ind w:left="2832" w:firstLine="708"/>
        <w:rPr>
          <w:bCs/>
          <w:sz w:val="22"/>
          <w:szCs w:val="22"/>
        </w:rPr>
      </w:pPr>
    </w:p>
    <w:p w:rsidR="00B22022" w:rsidRPr="00B22022" w:rsidRDefault="00B22022" w:rsidP="00B22022">
      <w:pPr>
        <w:ind w:left="2832" w:firstLine="708"/>
        <w:rPr>
          <w:rFonts w:ascii="Cambria" w:hAnsi="Cambria"/>
          <w:bCs/>
          <w:sz w:val="22"/>
          <w:szCs w:val="22"/>
        </w:rPr>
      </w:pPr>
      <w:r w:rsidRPr="00B22022">
        <w:rPr>
          <w:rFonts w:ascii="Cambria" w:hAnsi="Cambria"/>
          <w:bCs/>
          <w:sz w:val="22"/>
          <w:szCs w:val="22"/>
        </w:rPr>
        <w:t>Porządek obrad.</w:t>
      </w:r>
    </w:p>
    <w:p w:rsidR="00B22022" w:rsidRPr="00B22022" w:rsidRDefault="00B22022" w:rsidP="00B22022">
      <w:pPr>
        <w:jc w:val="both"/>
        <w:rPr>
          <w:rFonts w:ascii="Cambria" w:hAnsi="Cambria"/>
          <w:bCs/>
        </w:rPr>
      </w:pP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502"/>
        </w:tabs>
        <w:ind w:left="360"/>
        <w:jc w:val="both"/>
        <w:rPr>
          <w:sz w:val="20"/>
          <w:szCs w:val="20"/>
        </w:rPr>
      </w:pPr>
      <w:r w:rsidRPr="00B22022">
        <w:rPr>
          <w:sz w:val="20"/>
          <w:szCs w:val="20"/>
        </w:rPr>
        <w:t>Otwarcie sesji i stwierdzenie prawomocności obrad.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360"/>
        <w:jc w:val="both"/>
        <w:rPr>
          <w:sz w:val="20"/>
          <w:szCs w:val="20"/>
        </w:rPr>
      </w:pPr>
      <w:r w:rsidRPr="00B22022">
        <w:rPr>
          <w:sz w:val="20"/>
          <w:szCs w:val="20"/>
        </w:rPr>
        <w:t>Informacja Burmistrza z działalności międzysesyjnej.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0"/>
          <w:tab w:val="num" w:pos="502"/>
        </w:tabs>
        <w:ind w:left="284" w:hanging="284"/>
        <w:jc w:val="both"/>
        <w:rPr>
          <w:sz w:val="20"/>
          <w:szCs w:val="20"/>
        </w:rPr>
      </w:pPr>
      <w:r w:rsidRPr="00B22022">
        <w:rPr>
          <w:sz w:val="20"/>
          <w:szCs w:val="20"/>
        </w:rPr>
        <w:t>Informacja z realizacji uchwał Rady Miejskiej w Dukli.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0"/>
          <w:tab w:val="num" w:pos="502"/>
        </w:tabs>
        <w:ind w:left="284" w:hanging="284"/>
        <w:jc w:val="both"/>
        <w:rPr>
          <w:sz w:val="20"/>
          <w:szCs w:val="20"/>
        </w:rPr>
      </w:pPr>
      <w:r w:rsidRPr="00B22022">
        <w:rPr>
          <w:sz w:val="20"/>
          <w:szCs w:val="20"/>
        </w:rPr>
        <w:t>Informacja z realizacji zadań związanych z utrzymaniem porządku i czystości na terenie Gminy Dukla.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0"/>
          <w:tab w:val="num" w:pos="502"/>
        </w:tabs>
        <w:ind w:left="284" w:hanging="284"/>
        <w:jc w:val="both"/>
        <w:rPr>
          <w:sz w:val="20"/>
          <w:szCs w:val="20"/>
        </w:rPr>
      </w:pPr>
      <w:r w:rsidRPr="00B22022">
        <w:rPr>
          <w:sz w:val="20"/>
          <w:szCs w:val="20"/>
        </w:rPr>
        <w:t>Informacja na temat stanu gospodarki wodno-ściekowej na terenie Gminy Dukla.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0"/>
          <w:tab w:val="num" w:pos="502"/>
        </w:tabs>
        <w:ind w:left="284" w:hanging="284"/>
        <w:jc w:val="both"/>
        <w:rPr>
          <w:sz w:val="20"/>
          <w:szCs w:val="20"/>
        </w:rPr>
      </w:pPr>
      <w:r w:rsidRPr="00B22022">
        <w:rPr>
          <w:sz w:val="20"/>
          <w:szCs w:val="20"/>
        </w:rPr>
        <w:t>Informacja z analizy oświadczeń majątkowych radnych, kierowników jednostek organizacyjnych i pracowników samorządowych zobowiązanych do składania oświadczeń majątkowych.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360"/>
        <w:jc w:val="both"/>
        <w:rPr>
          <w:rFonts w:ascii="Cambria" w:hAnsi="Cambria"/>
          <w:sz w:val="20"/>
          <w:szCs w:val="20"/>
        </w:rPr>
      </w:pPr>
      <w:r w:rsidRPr="00B22022">
        <w:rPr>
          <w:rFonts w:ascii="Cambria" w:hAnsi="Cambria"/>
          <w:sz w:val="20"/>
          <w:szCs w:val="20"/>
        </w:rPr>
        <w:t>Podjęcie uchwał w sprawie: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rFonts w:ascii="TimesNewRomanPS-BoldMT" w:hAnsi="TimesNewRomanPS-BoldMT"/>
          <w:bCs/>
          <w:color w:val="000000"/>
          <w:sz w:val="20"/>
          <w:szCs w:val="20"/>
        </w:rPr>
        <w:t xml:space="preserve">uchwalenia „Gminnego Programu Przeciwdziałania Przemocy w Rodzinie oraz Ochrony Ofiar Przemocy w Rodzinie na lata 2021-2025” </w:t>
      </w:r>
      <w:r w:rsidRPr="00B22022">
        <w:rPr>
          <w:bCs/>
          <w:sz w:val="20"/>
          <w:szCs w:val="20"/>
        </w:rPr>
        <w:t>(druk nr 288),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uchwalenia „Gminnego Programu Wspierania Rodziny w Gminie Dukla na lata 2021-2023” (druk nr 289),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przyjęcia Strategii Rozwiązywania Problemów Społecznych w Gminie Dukla na lata 2021-2029 (druk nr 290),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uznania petycji za zasługującą na uwzględnienie (druk nr 291),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rozpatrzenia skargi na działalność Dyrektora Szkoły Podstawowej w Wietrznie (druk nr 292),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wystąpienia o przekazanie na mienie komunalne Gminy Dukla działek położonych w Zyndranowej (druk nr 293),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wyrażenia zgody na zbycie nieruchomości gruntowej położonej w Dukli, stanowiącej własność mienia komunalnego Gminy Dukla (druk nr 294),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wyrażenia zgody na zbycie w formie oddania w użytkowanie wieczyste w drodze bezprzetargowej nieruchomości gruntowej stanowiącej własność mienia komunalnego Gminy Dukla, obejmującej działkę nr 6/298 o pow.1,7250 ha, położonej w Dukli (druk nr 295),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wyrażenia zgody na nabycie zabudowanej nieruchomości położonej w Dukli (druk nr 296)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niedochodzenia należności z tytułu rekompensaty za koszty odzyskiwania niektórych należności wynikających z umów handlowych (druk nr 297),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wyrażenia zgody na zabezpieczenie prawidłowego wykonania umowy o dofinansowanie projektu w ramach programu pn. „Program wyrównywania różnic między regionami III” obszar D (druk nr 298),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jc w:val="both"/>
        <w:rPr>
          <w:rFonts w:ascii="Cambria" w:hAnsi="Cambria"/>
          <w:sz w:val="20"/>
          <w:szCs w:val="20"/>
        </w:rPr>
      </w:pPr>
      <w:r w:rsidRPr="00B22022">
        <w:rPr>
          <w:rFonts w:ascii="TimesNewRomanPS-BoldMT" w:hAnsi="TimesNewRomanPS-BoldMT"/>
          <w:bCs/>
          <w:color w:val="000000"/>
          <w:sz w:val="20"/>
          <w:szCs w:val="20"/>
        </w:rPr>
        <w:t xml:space="preserve">wyrażenia zgody na zaciągnięcie zobowiązania ponad budżet 2021 roku </w:t>
      </w:r>
      <w:r w:rsidRPr="00B22022">
        <w:rPr>
          <w:bCs/>
          <w:sz w:val="20"/>
          <w:szCs w:val="20"/>
        </w:rPr>
        <w:t>(druk nr 299),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jc w:val="both"/>
        <w:rPr>
          <w:rFonts w:ascii="Cambria" w:hAnsi="Cambria"/>
          <w:sz w:val="20"/>
          <w:szCs w:val="20"/>
        </w:rPr>
      </w:pPr>
      <w:r w:rsidRPr="00B22022">
        <w:rPr>
          <w:rFonts w:ascii="TimesNewRomanPS-BoldMT" w:hAnsi="TimesNewRomanPS-BoldMT"/>
          <w:bCs/>
          <w:color w:val="000000"/>
          <w:sz w:val="20"/>
          <w:szCs w:val="20"/>
        </w:rPr>
        <w:t xml:space="preserve">wyrażenia zgody na zaciągnięcie zobowiązania ponad budżet 2021 roku </w:t>
      </w:r>
      <w:r w:rsidRPr="00B22022">
        <w:rPr>
          <w:bCs/>
          <w:sz w:val="20"/>
          <w:szCs w:val="20"/>
        </w:rPr>
        <w:t>(druk nr 300),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jc w:val="both"/>
        <w:rPr>
          <w:rFonts w:ascii="Cambria" w:hAnsi="Cambria"/>
          <w:sz w:val="20"/>
          <w:szCs w:val="20"/>
        </w:rPr>
      </w:pPr>
      <w:r w:rsidRPr="00B22022">
        <w:rPr>
          <w:bCs/>
          <w:sz w:val="20"/>
          <w:szCs w:val="20"/>
        </w:rPr>
        <w:t>zmian w uchwale budżetowej Gminy Dukla na 2021 rok (druk nr 301),</w:t>
      </w:r>
    </w:p>
    <w:p w:rsidR="00B22022" w:rsidRPr="00B22022" w:rsidRDefault="00B22022" w:rsidP="00B22022">
      <w:pPr>
        <w:numPr>
          <w:ilvl w:val="0"/>
          <w:numId w:val="11"/>
        </w:numPr>
        <w:ind w:left="567" w:hanging="283"/>
        <w:contextualSpacing/>
        <w:jc w:val="both"/>
        <w:rPr>
          <w:rFonts w:ascii="Cambria" w:hAnsi="Cambria"/>
          <w:sz w:val="20"/>
          <w:szCs w:val="20"/>
        </w:rPr>
      </w:pPr>
      <w:r w:rsidRPr="00B22022">
        <w:rPr>
          <w:rFonts w:ascii="TimesNewRomanPS-BoldMT" w:hAnsi="TimesNewRomanPS-BoldMT"/>
          <w:bCs/>
          <w:color w:val="000000"/>
          <w:sz w:val="20"/>
          <w:szCs w:val="20"/>
        </w:rPr>
        <w:t>zmian w Wieloletniej Prognozie Finansowej Gminy Dukla na lata 2021-2030 (druk nr 302).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360"/>
        <w:jc w:val="both"/>
        <w:rPr>
          <w:rFonts w:ascii="Cambria" w:hAnsi="Cambria"/>
          <w:sz w:val="20"/>
          <w:szCs w:val="20"/>
        </w:rPr>
      </w:pPr>
      <w:r w:rsidRPr="00B22022">
        <w:rPr>
          <w:sz w:val="20"/>
          <w:szCs w:val="20"/>
        </w:rPr>
        <w:t>Oświadczenia i informacje.</w:t>
      </w:r>
    </w:p>
    <w:p w:rsidR="00B22022" w:rsidRPr="00B22022" w:rsidRDefault="00B22022" w:rsidP="00B22022">
      <w:pPr>
        <w:numPr>
          <w:ilvl w:val="0"/>
          <w:numId w:val="5"/>
        </w:numPr>
        <w:tabs>
          <w:tab w:val="clear" w:pos="644"/>
          <w:tab w:val="num" w:pos="284"/>
          <w:tab w:val="num" w:pos="502"/>
        </w:tabs>
        <w:ind w:left="502" w:hanging="502"/>
        <w:contextualSpacing/>
        <w:jc w:val="both"/>
        <w:rPr>
          <w:rFonts w:ascii="Cambria" w:hAnsi="Cambria"/>
          <w:sz w:val="20"/>
          <w:szCs w:val="20"/>
        </w:rPr>
      </w:pPr>
      <w:r w:rsidRPr="00B22022">
        <w:rPr>
          <w:sz w:val="20"/>
          <w:szCs w:val="20"/>
        </w:rPr>
        <w:t>Zamknięcie sesji.</w:t>
      </w:r>
    </w:p>
    <w:p w:rsidR="00B22022" w:rsidRPr="00B22022" w:rsidRDefault="00B22022" w:rsidP="00B22022">
      <w:pPr>
        <w:ind w:left="426"/>
        <w:contextualSpacing/>
        <w:jc w:val="both"/>
        <w:rPr>
          <w:b/>
          <w:bCs/>
          <w:sz w:val="20"/>
          <w:szCs w:val="20"/>
        </w:rPr>
      </w:pPr>
    </w:p>
    <w:p w:rsidR="00B22022" w:rsidRPr="00B22022" w:rsidRDefault="00B22022" w:rsidP="00B22022">
      <w:pPr>
        <w:jc w:val="both"/>
        <w:rPr>
          <w:b/>
          <w:sz w:val="22"/>
          <w:szCs w:val="22"/>
        </w:rPr>
      </w:pPr>
      <w:bookmarkStart w:id="0" w:name="_GoBack"/>
      <w:bookmarkEnd w:id="0"/>
      <w:r w:rsidRPr="00B22022">
        <w:rPr>
          <w:b/>
          <w:sz w:val="22"/>
          <w:szCs w:val="22"/>
        </w:rPr>
        <w:t xml:space="preserve">wspólne posiedzenie Komisji </w:t>
      </w:r>
    </w:p>
    <w:p w:rsidR="00B22022" w:rsidRPr="00B22022" w:rsidRDefault="00B22022" w:rsidP="00B22022">
      <w:pPr>
        <w:jc w:val="both"/>
        <w:rPr>
          <w:b/>
          <w:sz w:val="22"/>
          <w:szCs w:val="22"/>
        </w:rPr>
      </w:pPr>
      <w:r w:rsidRPr="00B22022">
        <w:rPr>
          <w:b/>
          <w:sz w:val="22"/>
          <w:szCs w:val="22"/>
        </w:rPr>
        <w:t>14 września 2021 r. (wtorek) godz.8.00 sala konferencyjna nr 304</w:t>
      </w:r>
    </w:p>
    <w:p w:rsidR="00B22022" w:rsidRPr="00B22022" w:rsidRDefault="00B22022" w:rsidP="00B22022"/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02C1B">
      <w:pPr>
        <w:pStyle w:val="Akapitzlist"/>
        <w:keepNext/>
        <w:spacing w:after="480"/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AE006C">
        <w:rPr>
          <w:b/>
          <w:sz w:val="22"/>
          <w:szCs w:val="22"/>
        </w:rPr>
        <w:t>Przewodniczący Rady</w:t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</w:p>
    <w:p w:rsidR="00AE006C" w:rsidRDefault="00A02C1B" w:rsidP="00A02C1B">
      <w:pPr>
        <w:pStyle w:val="Akapitzlist"/>
        <w:keepNext/>
        <w:spacing w:after="480"/>
        <w:ind w:left="2832" w:firstLine="708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Mariusz </w:t>
      </w:r>
      <w:proofErr w:type="spellStart"/>
      <w:r>
        <w:rPr>
          <w:b/>
          <w:sz w:val="22"/>
          <w:szCs w:val="22"/>
        </w:rPr>
        <w:t>Folcik</w:t>
      </w:r>
      <w:proofErr w:type="spellEnd"/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              </w:t>
      </w:r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sectPr w:rsidR="00AE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90A0506"/>
    <w:multiLevelType w:val="hybridMultilevel"/>
    <w:tmpl w:val="A05C8946"/>
    <w:lvl w:ilvl="0" w:tplc="D9681C7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F5BA6"/>
    <w:multiLevelType w:val="hybridMultilevel"/>
    <w:tmpl w:val="26501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21848"/>
    <w:rsid w:val="0035320D"/>
    <w:rsid w:val="003772AC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7275F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74E9B"/>
    <w:rsid w:val="0079787B"/>
    <w:rsid w:val="007C07C8"/>
    <w:rsid w:val="00837D24"/>
    <w:rsid w:val="00851395"/>
    <w:rsid w:val="008A0080"/>
    <w:rsid w:val="008A0AE9"/>
    <w:rsid w:val="008D77E0"/>
    <w:rsid w:val="00902524"/>
    <w:rsid w:val="00926D39"/>
    <w:rsid w:val="00957A04"/>
    <w:rsid w:val="009D391E"/>
    <w:rsid w:val="009D7DEE"/>
    <w:rsid w:val="00A01E5A"/>
    <w:rsid w:val="00A02C1B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AE006C"/>
    <w:rsid w:val="00B017BE"/>
    <w:rsid w:val="00B039C7"/>
    <w:rsid w:val="00B22022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2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33</cp:revision>
  <cp:lastPrinted>2020-07-10T07:37:00Z</cp:lastPrinted>
  <dcterms:created xsi:type="dcterms:W3CDTF">2020-07-10T11:16:00Z</dcterms:created>
  <dcterms:modified xsi:type="dcterms:W3CDTF">2021-09-07T11:09:00Z</dcterms:modified>
</cp:coreProperties>
</file>